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D07E5" w:rsidRDefault="002D07E5" w:rsidP="002D07E5">
      <w:pPr>
        <w:jc w:val="center"/>
        <w:rPr>
          <w:b/>
          <w:sz w:val="28"/>
          <w:szCs w:val="28"/>
        </w:rPr>
      </w:pPr>
      <w:r>
        <w:rPr>
          <w:b/>
          <w:sz w:val="28"/>
          <w:szCs w:val="28"/>
        </w:rPr>
        <w:t>City of Nanaimo</w:t>
      </w:r>
    </w:p>
    <w:p w:rsidR="002D07E5" w:rsidRPr="00334156" w:rsidRDefault="002D07E5" w:rsidP="002D07E5">
      <w:pPr>
        <w:jc w:val="center"/>
        <w:rPr>
          <w:b/>
          <w:sz w:val="16"/>
          <w:szCs w:val="16"/>
        </w:rPr>
      </w:pPr>
    </w:p>
    <w:p w:rsidR="002D07E5" w:rsidRDefault="002D07E5" w:rsidP="002D07E5">
      <w:pPr>
        <w:jc w:val="center"/>
        <w:rPr>
          <w:b/>
          <w:sz w:val="28"/>
          <w:szCs w:val="28"/>
        </w:rPr>
      </w:pPr>
      <w:r w:rsidRPr="00250418">
        <w:rPr>
          <w:b/>
          <w:sz w:val="28"/>
          <w:szCs w:val="28"/>
        </w:rPr>
        <w:t>REPORT TO COUNCIL</w:t>
      </w:r>
    </w:p>
    <w:p w:rsidR="002D07E5" w:rsidRDefault="002D07E5" w:rsidP="002D07E5">
      <w:pPr>
        <w:jc w:val="center"/>
        <w:rPr>
          <w:color w:val="000000"/>
        </w:rPr>
      </w:pPr>
    </w:p>
    <w:p w:rsidR="002D07E5" w:rsidRPr="00FC02F6" w:rsidRDefault="002D07E5" w:rsidP="002D07E5">
      <w:pPr>
        <w:tabs>
          <w:tab w:val="left" w:pos="2340"/>
        </w:tabs>
      </w:pPr>
      <w:r w:rsidRPr="00FC02F6">
        <w:t>DATE OF MEETING:  201</w:t>
      </w:r>
      <w:r w:rsidR="005C734E">
        <w:t>3-</w:t>
      </w:r>
      <w:r w:rsidR="0091391C">
        <w:t>JUN-24</w:t>
      </w:r>
    </w:p>
    <w:p w:rsidR="002D07E5" w:rsidRPr="00FC02F6" w:rsidRDefault="002D07E5" w:rsidP="002D07E5"/>
    <w:p w:rsidR="002D07E5" w:rsidRPr="00FC02F6" w:rsidRDefault="002D07E5" w:rsidP="002D07E5">
      <w:pPr>
        <w:tabs>
          <w:tab w:val="left" w:pos="2340"/>
        </w:tabs>
        <w:ind w:left="1800" w:hanging="1800"/>
      </w:pPr>
      <w:r w:rsidRPr="00FC02F6">
        <w:t>AUTHORED BY:</w:t>
      </w:r>
      <w:r w:rsidRPr="00FC02F6">
        <w:tab/>
      </w:r>
      <w:r w:rsidR="00471E4A">
        <w:rPr>
          <w:noProof/>
        </w:rPr>
        <w:t>DAVE STEWART</w:t>
      </w:r>
      <w:r w:rsidRPr="00FC02F6">
        <w:t>, PLANNER, PLANNING &amp; DESIGN SECTION</w:t>
      </w:r>
    </w:p>
    <w:p w:rsidR="002D07E5" w:rsidRPr="00FC02F6" w:rsidRDefault="002D07E5" w:rsidP="002D07E5">
      <w:pPr>
        <w:tabs>
          <w:tab w:val="left" w:pos="2340"/>
        </w:tabs>
        <w:ind w:left="1800" w:hanging="1800"/>
        <w:rPr>
          <w:rFonts w:cs="Arial"/>
          <w:szCs w:val="22"/>
        </w:rPr>
      </w:pPr>
    </w:p>
    <w:p w:rsidR="008B21EA" w:rsidRPr="001D19FC" w:rsidRDefault="00021AE2" w:rsidP="00C307D4">
      <w:pPr>
        <w:jc w:val="both"/>
        <w:rPr>
          <w:rFonts w:cs="Arial"/>
          <w:szCs w:val="22"/>
        </w:rPr>
      </w:pPr>
      <w:r w:rsidRPr="001D19FC">
        <w:rPr>
          <w:rFonts w:cs="Arial"/>
          <w:szCs w:val="22"/>
        </w:rPr>
        <w:t xml:space="preserve">RE: </w:t>
      </w:r>
      <w:r w:rsidR="008B21EA" w:rsidRPr="001D19FC">
        <w:rPr>
          <w:rFonts w:cs="Arial"/>
          <w:szCs w:val="22"/>
        </w:rPr>
        <w:t xml:space="preserve"> </w:t>
      </w:r>
      <w:r w:rsidR="00F30E96" w:rsidRPr="001D19FC">
        <w:rPr>
          <w:rFonts w:cs="Arial"/>
          <w:szCs w:val="22"/>
        </w:rPr>
        <w:t>R</w:t>
      </w:r>
      <w:r w:rsidR="002D07E5">
        <w:rPr>
          <w:rFonts w:cs="Arial"/>
          <w:szCs w:val="22"/>
        </w:rPr>
        <w:t>EZONING APPLICATION NO. R</w:t>
      </w:r>
      <w:r w:rsidR="00471E4A">
        <w:rPr>
          <w:rFonts w:cs="Arial"/>
          <w:szCs w:val="22"/>
        </w:rPr>
        <w:t>A3</w:t>
      </w:r>
      <w:r w:rsidR="00691A25">
        <w:rPr>
          <w:rFonts w:cs="Arial"/>
          <w:szCs w:val="22"/>
        </w:rPr>
        <w:t>11</w:t>
      </w:r>
      <w:r w:rsidR="002124D8">
        <w:rPr>
          <w:rFonts w:cs="Arial"/>
          <w:szCs w:val="22"/>
        </w:rPr>
        <w:t xml:space="preserve"> </w:t>
      </w:r>
      <w:r w:rsidR="00691A25">
        <w:rPr>
          <w:rFonts w:cs="Arial"/>
          <w:szCs w:val="22"/>
        </w:rPr>
        <w:t>–</w:t>
      </w:r>
      <w:r w:rsidR="00471E4A">
        <w:rPr>
          <w:rFonts w:cs="Arial"/>
          <w:szCs w:val="22"/>
        </w:rPr>
        <w:t xml:space="preserve"> </w:t>
      </w:r>
      <w:r w:rsidR="00691A25">
        <w:rPr>
          <w:rFonts w:cs="Arial"/>
          <w:szCs w:val="22"/>
        </w:rPr>
        <w:t xml:space="preserve">141 WESTWOOD ROAD </w:t>
      </w:r>
      <w:r w:rsidR="00EE7E8B" w:rsidRPr="00EE7E8B">
        <w:rPr>
          <w:rFonts w:cs="Arial"/>
          <w:szCs w:val="22"/>
        </w:rPr>
        <w:pict>
          <v:rect id="_x0000_i1025" style="width:468pt;height:1pt" o:hralign="center" o:hrstd="t" o:hrnoshade="t" o:hr="t" fillcolor="black [3213]" stroked="f"/>
        </w:pict>
      </w:r>
    </w:p>
    <w:p w:rsidR="0051617D" w:rsidRDefault="0051617D" w:rsidP="00C307D4">
      <w:pPr>
        <w:jc w:val="both"/>
        <w:rPr>
          <w:rFonts w:cs="Arial"/>
          <w:szCs w:val="22"/>
        </w:rPr>
      </w:pPr>
    </w:p>
    <w:p w:rsidR="00E53FFD" w:rsidRPr="00D23BD9" w:rsidRDefault="00E53FFD" w:rsidP="00C307D4">
      <w:pPr>
        <w:jc w:val="both"/>
        <w:rPr>
          <w:rFonts w:cs="Arial"/>
          <w:szCs w:val="22"/>
        </w:rPr>
      </w:pPr>
    </w:p>
    <w:p w:rsidR="0051617D" w:rsidRPr="001D19FC" w:rsidRDefault="0051617D" w:rsidP="00C307D4">
      <w:pPr>
        <w:jc w:val="both"/>
        <w:rPr>
          <w:rFonts w:cs="Arial"/>
          <w:szCs w:val="22"/>
        </w:rPr>
      </w:pPr>
      <w:r w:rsidRPr="001D19FC">
        <w:rPr>
          <w:rFonts w:cs="Arial"/>
          <w:szCs w:val="22"/>
          <w:u w:val="single"/>
        </w:rPr>
        <w:t>STAFF RECOMMENDATION</w:t>
      </w:r>
      <w:r w:rsidRPr="001D19FC">
        <w:rPr>
          <w:rFonts w:cs="Arial"/>
          <w:szCs w:val="22"/>
        </w:rPr>
        <w:t>:</w:t>
      </w:r>
    </w:p>
    <w:p w:rsidR="0051617D" w:rsidRPr="00956793" w:rsidRDefault="0051617D" w:rsidP="00C307D4">
      <w:pPr>
        <w:ind w:right="-360"/>
        <w:jc w:val="both"/>
      </w:pPr>
    </w:p>
    <w:p w:rsidR="00C81951" w:rsidRPr="00471E4A" w:rsidRDefault="0051617D" w:rsidP="00471E4A">
      <w:pPr>
        <w:ind w:right="-144"/>
        <w:jc w:val="both"/>
      </w:pPr>
      <w:r w:rsidRPr="00956793">
        <w:rPr>
          <w:caps/>
        </w:rPr>
        <w:t>T</w:t>
      </w:r>
      <w:r w:rsidR="00550024" w:rsidRPr="00956793">
        <w:t>hat Council</w:t>
      </w:r>
      <w:r w:rsidR="00471E4A">
        <w:t xml:space="preserve"> </w:t>
      </w:r>
      <w:r w:rsidR="00006C80" w:rsidRPr="00956793">
        <w:t>r</w:t>
      </w:r>
      <w:r w:rsidR="00E03245" w:rsidRPr="00956793">
        <w:t xml:space="preserve">eceive the report pertaining to </w:t>
      </w:r>
      <w:r w:rsidRPr="00956793">
        <w:t>“Z</w:t>
      </w:r>
      <w:r w:rsidR="002B0A94" w:rsidRPr="00956793">
        <w:t>ONING AMENDMENT BYLAW 201</w:t>
      </w:r>
      <w:r w:rsidR="005C734E">
        <w:t>3</w:t>
      </w:r>
      <w:r w:rsidRPr="00956793">
        <w:t xml:space="preserve"> NO.</w:t>
      </w:r>
      <w:r w:rsidR="00ED74CC">
        <w:t> </w:t>
      </w:r>
      <w:r w:rsidR="005F33EE" w:rsidRPr="00956793">
        <w:t>4</w:t>
      </w:r>
      <w:r w:rsidR="00716BFA" w:rsidRPr="00956793">
        <w:t>5</w:t>
      </w:r>
      <w:r w:rsidR="005F33EE" w:rsidRPr="00956793">
        <w:t>00.</w:t>
      </w:r>
      <w:r w:rsidR="001D19FC" w:rsidRPr="00956793">
        <w:t>0</w:t>
      </w:r>
      <w:r w:rsidR="00691A25">
        <w:t>42</w:t>
      </w:r>
      <w:r w:rsidR="00D23BD9">
        <w:t>”.</w:t>
      </w:r>
    </w:p>
    <w:p w:rsidR="00D90741" w:rsidRDefault="00D90741" w:rsidP="00E53FFD">
      <w:pPr>
        <w:ind w:right="-360"/>
        <w:jc w:val="both"/>
        <w:rPr>
          <w:szCs w:val="22"/>
          <w:highlight w:val="yellow"/>
        </w:rPr>
      </w:pPr>
    </w:p>
    <w:p w:rsidR="00E53FFD" w:rsidRPr="00D23BD9" w:rsidRDefault="00E53FFD" w:rsidP="00E53FFD">
      <w:pPr>
        <w:ind w:right="-360"/>
        <w:jc w:val="both"/>
        <w:rPr>
          <w:szCs w:val="22"/>
          <w:highlight w:val="yellow"/>
        </w:rPr>
      </w:pPr>
    </w:p>
    <w:p w:rsidR="008B21EA" w:rsidRPr="00700FAF" w:rsidRDefault="008B21EA" w:rsidP="00C307D4">
      <w:pPr>
        <w:ind w:right="-360"/>
        <w:jc w:val="both"/>
        <w:rPr>
          <w:u w:val="single"/>
        </w:rPr>
      </w:pPr>
      <w:r w:rsidRPr="00700FAF">
        <w:rPr>
          <w:u w:val="single"/>
        </w:rPr>
        <w:t>PURPOSE:</w:t>
      </w:r>
    </w:p>
    <w:p w:rsidR="009A12D0" w:rsidRPr="00461785" w:rsidRDefault="009A12D0" w:rsidP="00C307D4">
      <w:pPr>
        <w:ind w:right="-360"/>
        <w:jc w:val="both"/>
        <w:rPr>
          <w:u w:val="single"/>
        </w:rPr>
      </w:pPr>
    </w:p>
    <w:p w:rsidR="005C734E" w:rsidRDefault="00716BFA" w:rsidP="00566C5C">
      <w:pPr>
        <w:jc w:val="both"/>
      </w:pPr>
      <w:r w:rsidRPr="00461785">
        <w:t xml:space="preserve">The purpose of this report is to </w:t>
      </w:r>
      <w:r w:rsidR="005C734E">
        <w:t xml:space="preserve">present an </w:t>
      </w:r>
      <w:r w:rsidR="00E06FE3" w:rsidRPr="00461785">
        <w:t>application</w:t>
      </w:r>
      <w:r w:rsidR="00A56D56" w:rsidRPr="00461785">
        <w:t xml:space="preserve"> </w:t>
      </w:r>
      <w:r w:rsidR="002F2110">
        <w:t>to rezone</w:t>
      </w:r>
      <w:r w:rsidR="005C734E">
        <w:t xml:space="preserve"> the property located at </w:t>
      </w:r>
      <w:r w:rsidR="00C671B9">
        <w:t>141</w:t>
      </w:r>
      <w:r w:rsidR="00D55752">
        <w:t> </w:t>
      </w:r>
      <w:r w:rsidR="00C671B9">
        <w:t>Westwood</w:t>
      </w:r>
      <w:r w:rsidR="005C734E">
        <w:t xml:space="preserve"> Road</w:t>
      </w:r>
      <w:r w:rsidR="00CE4CBB">
        <w:t xml:space="preserve"> from</w:t>
      </w:r>
      <w:r w:rsidR="00C671B9">
        <w:t xml:space="preserve"> Rural Resource (AR1</w:t>
      </w:r>
      <w:r w:rsidR="00CE4CBB" w:rsidRPr="00CE4CBB">
        <w:t>)</w:t>
      </w:r>
      <w:r w:rsidR="00D91FD3">
        <w:t xml:space="preserve"> zone</w:t>
      </w:r>
      <w:r w:rsidR="00CE4CBB" w:rsidRPr="00CE4CBB">
        <w:t xml:space="preserve"> to Single Dwelling Residential - Small Lot (R2) </w:t>
      </w:r>
      <w:r w:rsidR="00D91FD3">
        <w:t xml:space="preserve">zone </w:t>
      </w:r>
      <w:r w:rsidR="00CE4CBB" w:rsidRPr="00CE4CBB">
        <w:t xml:space="preserve">in order to permit a </w:t>
      </w:r>
      <w:r w:rsidR="00655E3B" w:rsidRPr="00C154BC">
        <w:t>2</w:t>
      </w:r>
      <w:r w:rsidR="00EE384B" w:rsidRPr="00C154BC">
        <w:t>6</w:t>
      </w:r>
      <w:r w:rsidR="00D91FD3">
        <w:t>-</w:t>
      </w:r>
      <w:r w:rsidR="00CE4CBB" w:rsidRPr="00CE4CBB">
        <w:t>lot subdivision.</w:t>
      </w:r>
    </w:p>
    <w:p w:rsidR="00A56D56" w:rsidRDefault="00A56D56" w:rsidP="00C307D4">
      <w:pPr>
        <w:ind w:right="-360"/>
        <w:jc w:val="both"/>
        <w:rPr>
          <w:szCs w:val="22"/>
          <w:highlight w:val="yellow"/>
          <w:u w:val="single"/>
        </w:rPr>
      </w:pPr>
    </w:p>
    <w:p w:rsidR="00E53FFD" w:rsidRPr="00D23BD9" w:rsidRDefault="00E53FFD" w:rsidP="00C307D4">
      <w:pPr>
        <w:ind w:right="-360"/>
        <w:jc w:val="both"/>
        <w:rPr>
          <w:szCs w:val="22"/>
          <w:highlight w:val="yellow"/>
          <w:u w:val="single"/>
        </w:rPr>
      </w:pPr>
    </w:p>
    <w:p w:rsidR="0051617D" w:rsidRPr="00461785" w:rsidRDefault="0051617D" w:rsidP="00C307D4">
      <w:pPr>
        <w:ind w:right="-360"/>
        <w:jc w:val="both"/>
        <w:rPr>
          <w:u w:val="single"/>
        </w:rPr>
      </w:pPr>
      <w:r w:rsidRPr="00461785">
        <w:rPr>
          <w:u w:val="single"/>
        </w:rPr>
        <w:t>BACKGROUND:</w:t>
      </w:r>
    </w:p>
    <w:p w:rsidR="0051617D" w:rsidRDefault="0051617D" w:rsidP="00C307D4">
      <w:pPr>
        <w:ind w:right="-360"/>
        <w:jc w:val="both"/>
        <w:rPr>
          <w:highlight w:val="yellow"/>
        </w:rPr>
      </w:pPr>
    </w:p>
    <w:p w:rsidR="00AA7773" w:rsidRDefault="00D9450B" w:rsidP="00D9450B">
      <w:pPr>
        <w:jc w:val="both"/>
      </w:pPr>
      <w:r w:rsidRPr="00F645C4">
        <w:rPr>
          <w:szCs w:val="22"/>
        </w:rPr>
        <w:t>The City has received a rezoning application from</w:t>
      </w:r>
      <w:r w:rsidR="007573C8">
        <w:rPr>
          <w:szCs w:val="22"/>
        </w:rPr>
        <w:t xml:space="preserve"> </w:t>
      </w:r>
      <w:r w:rsidR="00D91FD3">
        <w:rPr>
          <w:szCs w:val="22"/>
        </w:rPr>
        <w:t xml:space="preserve">Mr. </w:t>
      </w:r>
      <w:r w:rsidR="00AA7773">
        <w:rPr>
          <w:szCs w:val="22"/>
        </w:rPr>
        <w:t>Onkar Ma</w:t>
      </w:r>
      <w:r w:rsidR="00CE4CBB">
        <w:rPr>
          <w:szCs w:val="22"/>
        </w:rPr>
        <w:t>nhas,</w:t>
      </w:r>
      <w:r>
        <w:rPr>
          <w:szCs w:val="22"/>
        </w:rPr>
        <w:t xml:space="preserve"> in order to rezone the subject property </w:t>
      </w:r>
      <w:r w:rsidR="00CE4CBB">
        <w:t xml:space="preserve">from </w:t>
      </w:r>
      <w:r w:rsidR="00AA7773">
        <w:t>Rural Resource (AR1</w:t>
      </w:r>
      <w:r w:rsidR="00AA7773" w:rsidRPr="00CE4CBB">
        <w:t>)</w:t>
      </w:r>
      <w:r w:rsidR="00D91FD3">
        <w:t xml:space="preserve"> zone</w:t>
      </w:r>
      <w:r w:rsidR="00AA7773" w:rsidRPr="00CE4CBB">
        <w:t xml:space="preserve"> to Single Dwelling Residential - Small Lot (R2) </w:t>
      </w:r>
      <w:r w:rsidR="00D91FD3">
        <w:t xml:space="preserve">zone </w:t>
      </w:r>
      <w:r w:rsidR="00AA7773" w:rsidRPr="00CE4CBB">
        <w:t xml:space="preserve">in order to permit a </w:t>
      </w:r>
      <w:r w:rsidR="00EE384B" w:rsidRPr="00C154BC">
        <w:t>26</w:t>
      </w:r>
      <w:r w:rsidR="00D91FD3">
        <w:t>-</w:t>
      </w:r>
      <w:r w:rsidR="00AA7773">
        <w:t>l</w:t>
      </w:r>
      <w:r w:rsidR="00AA7773" w:rsidRPr="00CE4CBB">
        <w:t>ot</w:t>
      </w:r>
      <w:r w:rsidR="00D91FD3">
        <w:t>,</w:t>
      </w:r>
      <w:r w:rsidR="00AA7773">
        <w:t xml:space="preserve"> small</w:t>
      </w:r>
      <w:r w:rsidR="00655E3B">
        <w:t xml:space="preserve"> lot</w:t>
      </w:r>
      <w:r w:rsidR="00AA7773" w:rsidRPr="00CE4CBB">
        <w:t xml:space="preserve"> subdivision</w:t>
      </w:r>
      <w:r w:rsidR="00D55752">
        <w:t>.</w:t>
      </w:r>
    </w:p>
    <w:p w:rsidR="00D32DBE" w:rsidRDefault="00D32DBE" w:rsidP="00C307D4">
      <w:pPr>
        <w:ind w:right="-360"/>
        <w:jc w:val="both"/>
      </w:pPr>
    </w:p>
    <w:p w:rsidR="00AA7773" w:rsidRPr="00461785" w:rsidRDefault="00D91FD3" w:rsidP="00C307D4">
      <w:pPr>
        <w:ind w:right="-360"/>
        <w:jc w:val="both"/>
        <w:rPr>
          <w:highlight w:val="yellow"/>
        </w:rPr>
      </w:pPr>
      <w:r>
        <w:rPr>
          <w:noProof/>
          <w:lang w:eastAsia="en-CA"/>
        </w:rPr>
        <w:drawing>
          <wp:anchor distT="0" distB="0" distL="114300" distR="114300" simplePos="0" relativeHeight="251658240" behindDoc="1" locked="0" layoutInCell="1" allowOverlap="1">
            <wp:simplePos x="0" y="0"/>
            <wp:positionH relativeFrom="column">
              <wp:posOffset>3019425</wp:posOffset>
            </wp:positionH>
            <wp:positionV relativeFrom="paragraph">
              <wp:posOffset>85090</wp:posOffset>
            </wp:positionV>
            <wp:extent cx="3057525" cy="3181350"/>
            <wp:effectExtent l="38100" t="19050" r="28575" b="19050"/>
            <wp:wrapTight wrapText="bothSides">
              <wp:wrapPolygon edited="0">
                <wp:start x="-269" y="-129"/>
                <wp:lineTo x="-269" y="21729"/>
                <wp:lineTo x="21802" y="21729"/>
                <wp:lineTo x="21802" y="-129"/>
                <wp:lineTo x="-269" y="-129"/>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3057525" cy="3181350"/>
                    </a:xfrm>
                    <a:prstGeom prst="rect">
                      <a:avLst/>
                    </a:prstGeom>
                    <a:noFill/>
                    <a:ln w="9525">
                      <a:solidFill>
                        <a:schemeClr val="tx1"/>
                      </a:solidFill>
                      <a:miter lim="800000"/>
                      <a:headEnd/>
                      <a:tailEnd/>
                    </a:ln>
                  </pic:spPr>
                </pic:pic>
              </a:graphicData>
            </a:graphic>
          </wp:anchor>
        </w:drawing>
      </w:r>
    </w:p>
    <w:p w:rsidR="0051617D" w:rsidRPr="00770622" w:rsidRDefault="0051617D" w:rsidP="00C307D4">
      <w:pPr>
        <w:ind w:right="-144"/>
        <w:jc w:val="both"/>
        <w:rPr>
          <w:b/>
          <w:i/>
        </w:rPr>
      </w:pPr>
      <w:r w:rsidRPr="00770622">
        <w:rPr>
          <w:b/>
          <w:i/>
        </w:rPr>
        <w:t>Subject Property</w:t>
      </w:r>
      <w:r w:rsidR="00FD442D" w:rsidRPr="00770622">
        <w:rPr>
          <w:b/>
          <w:i/>
        </w:rPr>
        <w:t xml:space="preserve"> and Surrounding Area</w:t>
      </w:r>
    </w:p>
    <w:p w:rsidR="00AA7773" w:rsidRDefault="00EE7E8B" w:rsidP="00D91FD3">
      <w:pPr>
        <w:ind w:right="-144"/>
        <w:jc w:val="both"/>
      </w:pPr>
      <w:r w:rsidRPr="00EE7E8B">
        <w:rPr>
          <w:noProof/>
          <w:lang w:val="en-US" w:eastAsia="zh-TW"/>
        </w:rPr>
        <w:pict>
          <v:shapetype id="_x0000_t202" coordsize="21600,21600" o:spt="202" path="m,l,21600r21600,l21600,xe">
            <v:stroke joinstyle="miter"/>
            <v:path gradientshapeok="t" o:connecttype="rect"/>
          </v:shapetype>
          <v:shape id="_x0000_s1027" type="#_x0000_t202" style="position:absolute;left:0;text-align:left;margin-left:274.5pt;margin-top:185.25pt;width:165pt;height:21pt;z-index:251660288;mso-width-relative:margin;mso-height-relative:margin">
            <v:textbox>
              <w:txbxContent>
                <w:p w:rsidR="009768B5" w:rsidRDefault="009768B5">
                  <w:r w:rsidRPr="009C3E24">
                    <w:rPr>
                      <w:b/>
                    </w:rPr>
                    <w:t>Map 1</w:t>
                  </w:r>
                  <w:r>
                    <w:t>: General City Location</w:t>
                  </w:r>
                </w:p>
              </w:txbxContent>
            </v:textbox>
          </v:shape>
        </w:pict>
      </w:r>
      <w:r w:rsidR="00956793">
        <w:t xml:space="preserve">The subject property is </w:t>
      </w:r>
      <w:r w:rsidR="008C79A3">
        <w:t xml:space="preserve">located </w:t>
      </w:r>
      <w:r w:rsidR="003B1FCF">
        <w:t>approximately 150m south of East Wellington highway overpass in a</w:t>
      </w:r>
      <w:r w:rsidR="00DC3F27">
        <w:t>n</w:t>
      </w:r>
      <w:r w:rsidR="003B1FCF">
        <w:t xml:space="preserve"> area that includes a wide variety of land uses.  Use</w:t>
      </w:r>
      <w:r w:rsidR="00F47A1C">
        <w:t>s nearby</w:t>
      </w:r>
      <w:r w:rsidR="003B1FCF">
        <w:t xml:space="preserve"> range from Industrial to the </w:t>
      </w:r>
      <w:r w:rsidR="00D91FD3">
        <w:t>n</w:t>
      </w:r>
      <w:r w:rsidR="003B1FCF">
        <w:t xml:space="preserve">orth and </w:t>
      </w:r>
      <w:r w:rsidR="00D91FD3">
        <w:t>e</w:t>
      </w:r>
      <w:r w:rsidR="003B1FCF">
        <w:t>ast, buffered by East Wellington Road and the Parkway</w:t>
      </w:r>
      <w:r w:rsidR="00D91FD3">
        <w:t>,</w:t>
      </w:r>
      <w:r w:rsidR="003B1FCF">
        <w:t xml:space="preserve"> respectively</w:t>
      </w:r>
      <w:r w:rsidR="00D91FD3">
        <w:t>,</w:t>
      </w:r>
      <w:r w:rsidR="003B1FCF">
        <w:t xml:space="preserve"> to large</w:t>
      </w:r>
      <w:r w:rsidR="00D91FD3">
        <w:t>-</w:t>
      </w:r>
      <w:r w:rsidR="003B1FCF">
        <w:t xml:space="preserve">lot residential to the </w:t>
      </w:r>
      <w:r w:rsidR="00D91FD3">
        <w:t>w</w:t>
      </w:r>
      <w:r w:rsidR="00F47A1C">
        <w:t>e</w:t>
      </w:r>
      <w:r w:rsidR="003B1FCF">
        <w:t xml:space="preserve">st and immediate </w:t>
      </w:r>
      <w:r w:rsidR="00D91FD3">
        <w:t>n</w:t>
      </w:r>
      <w:r w:rsidR="003B1FCF">
        <w:t xml:space="preserve">orth and rural agriculture to the </w:t>
      </w:r>
      <w:r w:rsidR="00D91FD3">
        <w:t>s</w:t>
      </w:r>
      <w:r w:rsidR="003B1FCF">
        <w:t xml:space="preserve">outh.  </w:t>
      </w:r>
      <w:r w:rsidR="00336317">
        <w:t>The properties to the south are included within the</w:t>
      </w:r>
      <w:r w:rsidR="009C3E24">
        <w:t xml:space="preserve"> p</w:t>
      </w:r>
      <w:r w:rsidR="00336317">
        <w:t xml:space="preserve">rovincial Agriculture Land Reserve (ALR).  </w:t>
      </w:r>
      <w:r w:rsidR="00CA48CC">
        <w:t>The property is naturally buffered from the existing farm field and</w:t>
      </w:r>
      <w:r w:rsidR="00F47A1C">
        <w:t xml:space="preserve"> the</w:t>
      </w:r>
      <w:r w:rsidR="00CA48CC">
        <w:t xml:space="preserve"> seasonal </w:t>
      </w:r>
      <w:r w:rsidR="00F47A1C">
        <w:t xml:space="preserve">Millstone River </w:t>
      </w:r>
      <w:r w:rsidR="00CA48CC">
        <w:t>flood</w:t>
      </w:r>
      <w:r w:rsidR="00F47A1C">
        <w:t>plain</w:t>
      </w:r>
      <w:r w:rsidR="00CA48CC">
        <w:t xml:space="preserve"> to the </w:t>
      </w:r>
      <w:r w:rsidR="009C3E24">
        <w:t>s</w:t>
      </w:r>
      <w:r w:rsidR="00CA48CC">
        <w:t>outh by an approximately 10m high cliff face</w:t>
      </w:r>
      <w:r w:rsidR="00476D39">
        <w:t xml:space="preserve"> and at least 70m of forested land on the adjacent properties.  </w:t>
      </w:r>
      <w:r w:rsidR="00C76AE1">
        <w:t>The location of the subject property is indicated on Map 1.</w:t>
      </w:r>
    </w:p>
    <w:p w:rsidR="00AA7773" w:rsidRDefault="00AA7773" w:rsidP="00E40D6E">
      <w:pPr>
        <w:jc w:val="both"/>
      </w:pPr>
    </w:p>
    <w:p w:rsidR="005B668B" w:rsidRDefault="005B668B" w:rsidP="00E40D6E">
      <w:pPr>
        <w:jc w:val="both"/>
      </w:pPr>
    </w:p>
    <w:p w:rsidR="005B668B" w:rsidRDefault="005B668B" w:rsidP="00E40D6E">
      <w:pPr>
        <w:jc w:val="both"/>
      </w:pPr>
    </w:p>
    <w:p w:rsidR="008E22A6" w:rsidRDefault="008E22A6" w:rsidP="00E40D6E">
      <w:pPr>
        <w:jc w:val="both"/>
      </w:pPr>
    </w:p>
    <w:p w:rsidR="005868D8" w:rsidRPr="00C01531" w:rsidRDefault="00EE7E8B" w:rsidP="00E40D6E">
      <w:pPr>
        <w:jc w:val="both"/>
      </w:pPr>
      <w:r>
        <w:rPr>
          <w:noProof/>
          <w:lang w:eastAsia="en-CA"/>
        </w:rPr>
        <w:pict>
          <v:shape id="_x0000_s1028" type="#_x0000_t202" style="position:absolute;left:0;text-align:left;margin-left:-265.45pt;margin-top:8.65pt;width:186.75pt;height:21pt;z-index:251662336;mso-position-horizontal-relative:text;mso-position-vertical-relative:text;mso-width-relative:margin;mso-height-relative:margin">
            <v:textbox>
              <w:txbxContent>
                <w:p w:rsidR="009768B5" w:rsidRDefault="009768B5" w:rsidP="00E66780">
                  <w:r w:rsidRPr="009C3E24">
                    <w:rPr>
                      <w:b/>
                    </w:rPr>
                    <w:t>Map 2</w:t>
                  </w:r>
                  <w:r>
                    <w:t xml:space="preserve">: Subject Property Location </w:t>
                  </w:r>
                </w:p>
              </w:txbxContent>
            </v:textbox>
          </v:shape>
        </w:pict>
      </w:r>
      <w:r w:rsidR="008E22A6">
        <w:rPr>
          <w:noProof/>
          <w:lang w:eastAsia="en-CA"/>
        </w:rPr>
        <w:drawing>
          <wp:anchor distT="0" distB="0" distL="114300" distR="114300" simplePos="0" relativeHeight="251661312" behindDoc="1" locked="0" layoutInCell="1" allowOverlap="1">
            <wp:simplePos x="0" y="0"/>
            <wp:positionH relativeFrom="column">
              <wp:posOffset>-9525</wp:posOffset>
            </wp:positionH>
            <wp:positionV relativeFrom="paragraph">
              <wp:posOffset>5080</wp:posOffset>
            </wp:positionV>
            <wp:extent cx="3324225" cy="3595370"/>
            <wp:effectExtent l="19050" t="19050" r="28575" b="24130"/>
            <wp:wrapTight wrapText="bothSides">
              <wp:wrapPolygon edited="0">
                <wp:start x="-124" y="-114"/>
                <wp:lineTo x="-124" y="21745"/>
                <wp:lineTo x="21786" y="21745"/>
                <wp:lineTo x="21786" y="-114"/>
                <wp:lineTo x="-124" y="-114"/>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srcRect/>
                    <a:stretch>
                      <a:fillRect/>
                    </a:stretch>
                  </pic:blipFill>
                  <pic:spPr bwMode="auto">
                    <a:xfrm>
                      <a:off x="0" y="0"/>
                      <a:ext cx="3324225" cy="3595370"/>
                    </a:xfrm>
                    <a:prstGeom prst="rect">
                      <a:avLst/>
                    </a:prstGeom>
                    <a:noFill/>
                    <a:ln w="9525">
                      <a:solidFill>
                        <a:schemeClr val="tx1"/>
                      </a:solidFill>
                      <a:miter lim="800000"/>
                      <a:headEnd/>
                      <a:tailEnd/>
                    </a:ln>
                  </pic:spPr>
                </pic:pic>
              </a:graphicData>
            </a:graphic>
          </wp:anchor>
        </w:drawing>
      </w:r>
      <w:r w:rsidR="00336317">
        <w:t>The subject property</w:t>
      </w:r>
      <w:r w:rsidR="00DF1C43">
        <w:t xml:space="preserve"> is currently vacant and</w:t>
      </w:r>
      <w:r w:rsidR="002F363C">
        <w:t xml:space="preserve"> has </w:t>
      </w:r>
      <w:r w:rsidR="00D55752">
        <w:t xml:space="preserve">a </w:t>
      </w:r>
      <w:r w:rsidR="002F363C">
        <w:t>site area of 13,</w:t>
      </w:r>
      <w:r w:rsidR="005868D8">
        <w:t>875m</w:t>
      </w:r>
      <w:r w:rsidR="005868D8" w:rsidRPr="001B76D3">
        <w:rPr>
          <w:vertAlign w:val="superscript"/>
        </w:rPr>
        <w:t>2</w:t>
      </w:r>
      <w:r w:rsidR="005868D8">
        <w:t xml:space="preserve">.  </w:t>
      </w:r>
      <w:r w:rsidR="00336317">
        <w:t xml:space="preserve"> </w:t>
      </w:r>
      <w:r w:rsidR="001B76D3">
        <w:t>An additional 1,134</w:t>
      </w:r>
      <w:r w:rsidR="00C01531">
        <w:t>m</w:t>
      </w:r>
      <w:r w:rsidR="00C01531" w:rsidRPr="00C01531">
        <w:rPr>
          <w:vertAlign w:val="superscript"/>
        </w:rPr>
        <w:t xml:space="preserve">2 </w:t>
      </w:r>
      <w:r w:rsidR="00C01531">
        <w:t>of the proposed development area is currently dedicated as road and</w:t>
      </w:r>
      <w:r w:rsidR="009C3E24">
        <w:t>,</w:t>
      </w:r>
      <w:r w:rsidR="00C01531">
        <w:t xml:space="preserve"> as such</w:t>
      </w:r>
      <w:r w:rsidR="009C3E24">
        <w:t>,</w:t>
      </w:r>
      <w:r w:rsidR="00C01531">
        <w:t xml:space="preserve"> a road closure application will be required.  </w:t>
      </w:r>
      <w:r w:rsidR="00FC4D93">
        <w:t>T</w:t>
      </w:r>
      <w:r w:rsidR="001D1116">
        <w:t>o</w:t>
      </w:r>
      <w:r w:rsidR="00FC4D93">
        <w:t xml:space="preserve"> partially compensate the City for the road closure area, the applicant has agreed to dedicate </w:t>
      </w:r>
      <w:r w:rsidR="00C154BC" w:rsidRPr="00C154BC">
        <w:t>1,451</w:t>
      </w:r>
      <w:r w:rsidR="00FC4D93" w:rsidRPr="00C154BC">
        <w:t>m</w:t>
      </w:r>
      <w:r w:rsidR="00FC4D93" w:rsidRPr="00C154BC">
        <w:rPr>
          <w:vertAlign w:val="superscript"/>
        </w:rPr>
        <w:t>2</w:t>
      </w:r>
      <w:r w:rsidR="00FC4D93" w:rsidRPr="00FC4D93">
        <w:rPr>
          <w:vertAlign w:val="superscript"/>
        </w:rPr>
        <w:t xml:space="preserve"> </w:t>
      </w:r>
      <w:r w:rsidR="00FC4D93">
        <w:t xml:space="preserve">of park area in addition to the 5% park area dedication required through </w:t>
      </w:r>
      <w:r w:rsidR="00001105">
        <w:t>subdivision</w:t>
      </w:r>
      <w:r w:rsidR="00FC4D93">
        <w:t xml:space="preserve">.  </w:t>
      </w:r>
      <w:r w:rsidR="00C76AE1">
        <w:t>The subject property location is shown on Map 2.</w:t>
      </w:r>
    </w:p>
    <w:p w:rsidR="00F47A1C" w:rsidRPr="009C3E24" w:rsidRDefault="00F47A1C" w:rsidP="00E40D6E">
      <w:pPr>
        <w:jc w:val="both"/>
        <w:rPr>
          <w:sz w:val="16"/>
          <w:szCs w:val="16"/>
        </w:rPr>
      </w:pPr>
    </w:p>
    <w:p w:rsidR="004F5ABF" w:rsidRDefault="00FC4D93" w:rsidP="00E40D6E">
      <w:pPr>
        <w:jc w:val="both"/>
      </w:pPr>
      <w:r>
        <w:t xml:space="preserve">The property </w:t>
      </w:r>
      <w:r w:rsidR="00336317">
        <w:t xml:space="preserve">includes a significant </w:t>
      </w:r>
      <w:r w:rsidR="00DF1C43">
        <w:t>Gar</w:t>
      </w:r>
      <w:r w:rsidR="009C3E24">
        <w:t>r</w:t>
      </w:r>
      <w:r w:rsidR="00DF1C43">
        <w:t xml:space="preserve">y Oak ecosystem.  The applicant’s arborist identified </w:t>
      </w:r>
      <w:r w:rsidR="009C3E24">
        <w:t>59</w:t>
      </w:r>
      <w:r w:rsidR="00DF1C43">
        <w:t xml:space="preserve"> significant Gar</w:t>
      </w:r>
      <w:r w:rsidR="009C3E24">
        <w:t>r</w:t>
      </w:r>
      <w:r w:rsidR="00DF1C43">
        <w:t xml:space="preserve">y Oak trees and </w:t>
      </w:r>
      <w:r w:rsidR="009C3E24">
        <w:t>4</w:t>
      </w:r>
      <w:r w:rsidR="00DF1C43">
        <w:t xml:space="preserve"> significant Douglas </w:t>
      </w:r>
      <w:proofErr w:type="gramStart"/>
      <w:r w:rsidR="00001105">
        <w:t>Fir</w:t>
      </w:r>
      <w:proofErr w:type="gramEnd"/>
      <w:r w:rsidR="00DF1C43">
        <w:t xml:space="preserve"> trees on the property.  </w:t>
      </w:r>
      <w:r w:rsidR="00770622">
        <w:t xml:space="preserve"> </w:t>
      </w:r>
      <w:r w:rsidR="00786CC5">
        <w:t>Like many Gary Oak ecosystems the soils appear to be shallow over most of the property with some areas of exposed bedrock.</w:t>
      </w:r>
    </w:p>
    <w:p w:rsidR="009C3E24" w:rsidRDefault="009C3E24" w:rsidP="00E40D6E">
      <w:pPr>
        <w:jc w:val="both"/>
      </w:pPr>
    </w:p>
    <w:p w:rsidR="007900D7" w:rsidRDefault="007900D7" w:rsidP="00786CC5">
      <w:pPr>
        <w:ind w:hanging="540"/>
      </w:pPr>
    </w:p>
    <w:p w:rsidR="00371BC3" w:rsidRDefault="005826E6" w:rsidP="00E40D6E">
      <w:pPr>
        <w:jc w:val="both"/>
      </w:pPr>
      <w:r>
        <w:t xml:space="preserve">The applicant commissioned </w:t>
      </w:r>
      <w:r w:rsidR="00770622">
        <w:t xml:space="preserve">Mr. </w:t>
      </w:r>
      <w:r>
        <w:t>Steve Toth</w:t>
      </w:r>
      <w:r w:rsidR="008E22A6">
        <w:t>,</w:t>
      </w:r>
      <w:r>
        <w:t xml:space="preserve"> of Toth and Associates Environmental Services</w:t>
      </w:r>
      <w:r w:rsidR="008E22A6">
        <w:t>,</w:t>
      </w:r>
      <w:r>
        <w:t xml:space="preserve"> to conduct a rare plant species survey of the subject property</w:t>
      </w:r>
      <w:r w:rsidR="005A62D0">
        <w:t xml:space="preserve"> (Attachment A)</w:t>
      </w:r>
      <w:r>
        <w:t xml:space="preserve">.  </w:t>
      </w:r>
      <w:r w:rsidR="000E732D">
        <w:t xml:space="preserve"> Mr. Toth</w:t>
      </w:r>
      <w:r w:rsidR="0034493F">
        <w:t xml:space="preserve"> did not identify any rare plan</w:t>
      </w:r>
      <w:r w:rsidR="000E732D">
        <w:t>t or wildlife on the survey</w:t>
      </w:r>
      <w:r w:rsidR="008E22A6">
        <w:t>,</w:t>
      </w:r>
      <w:r w:rsidR="000E732D">
        <w:t xml:space="preserve"> but did document a number of plant species typically found within a Gar</w:t>
      </w:r>
      <w:r w:rsidR="00770622">
        <w:t>r</w:t>
      </w:r>
      <w:r w:rsidR="000E732D">
        <w:t xml:space="preserve">y Oak </w:t>
      </w:r>
      <w:r w:rsidR="008E22A6">
        <w:t>ecosystem</w:t>
      </w:r>
      <w:r w:rsidR="000E732D">
        <w:t xml:space="preserve">, including common camas, white and pink fawn lily and yellow monkey flower.  </w:t>
      </w:r>
    </w:p>
    <w:p w:rsidR="00F47A1C" w:rsidRDefault="00F47A1C" w:rsidP="00956793">
      <w:pPr>
        <w:jc w:val="both"/>
        <w:rPr>
          <w:i/>
          <w:szCs w:val="22"/>
        </w:rPr>
      </w:pPr>
    </w:p>
    <w:p w:rsidR="00956793" w:rsidRPr="00770622" w:rsidRDefault="00956793" w:rsidP="00956793">
      <w:pPr>
        <w:jc w:val="both"/>
        <w:rPr>
          <w:b/>
          <w:i/>
          <w:szCs w:val="22"/>
        </w:rPr>
      </w:pPr>
      <w:r w:rsidRPr="00770622">
        <w:rPr>
          <w:b/>
          <w:i/>
          <w:szCs w:val="22"/>
        </w:rPr>
        <w:t>Official Community Plan (OCP)</w:t>
      </w:r>
    </w:p>
    <w:p w:rsidR="00956793" w:rsidRPr="00956793" w:rsidRDefault="00956793" w:rsidP="00956793">
      <w:pPr>
        <w:jc w:val="both"/>
      </w:pPr>
      <w:r w:rsidRPr="00956793">
        <w:t xml:space="preserve">The property falls within the </w:t>
      </w:r>
      <w:r w:rsidR="00EC63BD">
        <w:t>‘</w:t>
      </w:r>
      <w:r w:rsidRPr="00956793">
        <w:t>Neighbourhood</w:t>
      </w:r>
      <w:r w:rsidR="00EC63BD">
        <w:t>’</w:t>
      </w:r>
      <w:r w:rsidRPr="00956793">
        <w:t xml:space="preserve"> designation</w:t>
      </w:r>
      <w:r w:rsidR="00770622">
        <w:t>,</w:t>
      </w:r>
      <w:r w:rsidRPr="00956793">
        <w:t xml:space="preserve"> according to Map ‘1’ of the Official Community Plan (OCP).  The relevant policies of the OCP are as follows:  </w:t>
      </w:r>
    </w:p>
    <w:p w:rsidR="00956793" w:rsidRPr="00956793" w:rsidRDefault="00956793" w:rsidP="00956793">
      <w:pPr>
        <w:numPr>
          <w:ilvl w:val="0"/>
          <w:numId w:val="12"/>
        </w:numPr>
        <w:jc w:val="both"/>
      </w:pPr>
      <w:r w:rsidRPr="00956793">
        <w:t>Development in ‘Neighbourhoods’ will be characterized by a mix of low density residential uses; densities from 10 to 50 units per hectare; and two to four</w:t>
      </w:r>
      <w:r w:rsidR="005A5C04">
        <w:t>-</w:t>
      </w:r>
      <w:r w:rsidRPr="00956793">
        <w:t>storey building forms.</w:t>
      </w:r>
    </w:p>
    <w:p w:rsidR="00956793" w:rsidRPr="00956793" w:rsidRDefault="00956793" w:rsidP="00956793">
      <w:pPr>
        <w:numPr>
          <w:ilvl w:val="0"/>
          <w:numId w:val="12"/>
        </w:numPr>
        <w:jc w:val="both"/>
      </w:pPr>
      <w:r w:rsidRPr="00956793">
        <w:t>The infill of residential lots is encouraged and will be designed to complement existing neighbourhood character</w:t>
      </w:r>
      <w:r w:rsidR="00546A8A">
        <w:t>,</w:t>
      </w:r>
      <w:r w:rsidRPr="00956793">
        <w:t xml:space="preserve"> including the ground</w:t>
      </w:r>
      <w:r w:rsidR="00546A8A">
        <w:t>-</w:t>
      </w:r>
      <w:r w:rsidRPr="00956793">
        <w:t>oriented nature of existing housing.</w:t>
      </w:r>
    </w:p>
    <w:p w:rsidR="00956793" w:rsidRPr="00320235" w:rsidRDefault="00956793" w:rsidP="00956793">
      <w:pPr>
        <w:numPr>
          <w:ilvl w:val="0"/>
          <w:numId w:val="12"/>
        </w:numPr>
        <w:jc w:val="both"/>
      </w:pPr>
      <w:r w:rsidRPr="00320235">
        <w:t>Development of a mix of residential options for all demographic categories and levels of affordability across the city</w:t>
      </w:r>
      <w:r w:rsidR="00EC63BD" w:rsidRPr="00320235">
        <w:t>.</w:t>
      </w:r>
    </w:p>
    <w:p w:rsidR="00546A8A" w:rsidRDefault="00546A8A" w:rsidP="00956793">
      <w:pPr>
        <w:jc w:val="both"/>
      </w:pPr>
    </w:p>
    <w:p w:rsidR="00956793" w:rsidRPr="00956793" w:rsidRDefault="00956793" w:rsidP="00956793">
      <w:pPr>
        <w:jc w:val="both"/>
      </w:pPr>
      <w:r w:rsidRPr="00956793">
        <w:t xml:space="preserve">The proposed rezoning equates to a density of </w:t>
      </w:r>
      <w:r w:rsidR="007900D7">
        <w:t>33</w:t>
      </w:r>
      <w:r w:rsidR="002E4AFC">
        <w:t xml:space="preserve"> units per hectare</w:t>
      </w:r>
      <w:r w:rsidR="00060F19">
        <w:t xml:space="preserve"> and</w:t>
      </w:r>
      <w:r w:rsidR="00770622">
        <w:t>,</w:t>
      </w:r>
      <w:r w:rsidR="00060F19">
        <w:t xml:space="preserve"> as such</w:t>
      </w:r>
      <w:r w:rsidR="00770622">
        <w:t>,</w:t>
      </w:r>
      <w:r w:rsidR="00060F19">
        <w:t xml:space="preserve"> the proposed density is consistent with the </w:t>
      </w:r>
      <w:r w:rsidR="005A5C04">
        <w:t>direction provided by the OCP.</w:t>
      </w:r>
    </w:p>
    <w:p w:rsidR="00C76AE1" w:rsidRDefault="00C76AE1" w:rsidP="00E40D6E">
      <w:pPr>
        <w:jc w:val="both"/>
      </w:pPr>
    </w:p>
    <w:p w:rsidR="007900D7" w:rsidRDefault="007900D7" w:rsidP="00E40D6E">
      <w:pPr>
        <w:jc w:val="both"/>
      </w:pPr>
    </w:p>
    <w:p w:rsidR="001217C5" w:rsidRDefault="001217C5" w:rsidP="00E40D6E">
      <w:pPr>
        <w:jc w:val="both"/>
      </w:pPr>
      <w:r w:rsidRPr="001217C5">
        <w:rPr>
          <w:u w:val="single"/>
        </w:rPr>
        <w:t>DISCUSSION</w:t>
      </w:r>
      <w:r>
        <w:t>:</w:t>
      </w:r>
    </w:p>
    <w:p w:rsidR="00C76AE1" w:rsidRPr="00FE0978" w:rsidRDefault="00C76AE1" w:rsidP="00E40D6E">
      <w:pPr>
        <w:jc w:val="both"/>
      </w:pPr>
    </w:p>
    <w:p w:rsidR="0051617D" w:rsidRPr="00770622" w:rsidRDefault="0051617D" w:rsidP="00E40D6E">
      <w:pPr>
        <w:jc w:val="both"/>
        <w:rPr>
          <w:b/>
          <w:i/>
        </w:rPr>
      </w:pPr>
      <w:r w:rsidRPr="00770622">
        <w:rPr>
          <w:b/>
          <w:i/>
        </w:rPr>
        <w:t>Proposed Development</w:t>
      </w:r>
    </w:p>
    <w:p w:rsidR="00944E63" w:rsidRDefault="003E1C4B" w:rsidP="006076DB">
      <w:pPr>
        <w:jc w:val="both"/>
      </w:pPr>
      <w:r w:rsidRPr="0087455E">
        <w:rPr>
          <w:szCs w:val="22"/>
        </w:rPr>
        <w:t xml:space="preserve">The applicant </w:t>
      </w:r>
      <w:r w:rsidR="0087455E" w:rsidRPr="0087455E">
        <w:rPr>
          <w:szCs w:val="22"/>
        </w:rPr>
        <w:t>proposes to rezone the</w:t>
      </w:r>
      <w:r w:rsidR="000559C3">
        <w:rPr>
          <w:szCs w:val="22"/>
        </w:rPr>
        <w:t xml:space="preserve"> </w:t>
      </w:r>
      <w:r w:rsidR="00C72651">
        <w:rPr>
          <w:szCs w:val="22"/>
        </w:rPr>
        <w:t xml:space="preserve">subject property </w:t>
      </w:r>
      <w:r w:rsidR="00C72651">
        <w:t xml:space="preserve">from </w:t>
      </w:r>
      <w:r w:rsidR="00655E3B">
        <w:t>Rural Resource (AR1</w:t>
      </w:r>
      <w:r w:rsidR="00655E3B" w:rsidRPr="00CE4CBB">
        <w:t>)</w:t>
      </w:r>
      <w:r w:rsidR="00770622">
        <w:t xml:space="preserve"> zone</w:t>
      </w:r>
      <w:r w:rsidR="00655E3B" w:rsidRPr="00CE4CBB">
        <w:t xml:space="preserve"> to Single Dwelling Residential - Small Lot (R2) </w:t>
      </w:r>
      <w:r w:rsidR="00770622">
        <w:t xml:space="preserve">zone </w:t>
      </w:r>
      <w:r w:rsidR="00655E3B" w:rsidRPr="00CE4CBB">
        <w:t xml:space="preserve">in order to permit a </w:t>
      </w:r>
      <w:r w:rsidR="00655E3B" w:rsidRPr="007900D7">
        <w:t>2</w:t>
      </w:r>
      <w:r w:rsidR="00D57AA1" w:rsidRPr="007900D7">
        <w:t>6</w:t>
      </w:r>
      <w:r w:rsidR="00770622">
        <w:t>-</w:t>
      </w:r>
      <w:r w:rsidR="00655E3B">
        <w:t>l</w:t>
      </w:r>
      <w:r w:rsidR="00655E3B" w:rsidRPr="00CE4CBB">
        <w:t>ot</w:t>
      </w:r>
      <w:r w:rsidR="00770622">
        <w:t>,</w:t>
      </w:r>
      <w:r w:rsidR="00655E3B">
        <w:t xml:space="preserve"> small lot</w:t>
      </w:r>
      <w:r w:rsidR="00655E3B" w:rsidRPr="00CE4CBB">
        <w:t xml:space="preserve"> subdivision</w:t>
      </w:r>
      <w:r w:rsidR="00482D9B">
        <w:t xml:space="preserve">.  </w:t>
      </w:r>
      <w:r w:rsidR="00BE02D3">
        <w:t xml:space="preserve">The proposed individual lots range in size from approximately </w:t>
      </w:r>
      <w:r w:rsidR="00945FAA">
        <w:t>33</w:t>
      </w:r>
      <w:r w:rsidR="00BE02D3">
        <w:t>0m</w:t>
      </w:r>
      <w:r w:rsidR="00BE02D3" w:rsidRPr="00BE02D3">
        <w:rPr>
          <w:vertAlign w:val="superscript"/>
        </w:rPr>
        <w:t>2</w:t>
      </w:r>
      <w:r w:rsidR="00945FAA">
        <w:t xml:space="preserve"> to 53</w:t>
      </w:r>
      <w:r w:rsidR="00BE02D3">
        <w:t>0m</w:t>
      </w:r>
      <w:r w:rsidR="00BE02D3" w:rsidRPr="00BE02D3">
        <w:rPr>
          <w:vertAlign w:val="superscript"/>
        </w:rPr>
        <w:t>2</w:t>
      </w:r>
      <w:r w:rsidR="00BE02D3">
        <w:t>.  The majority</w:t>
      </w:r>
      <w:r w:rsidR="00DC1ABB">
        <w:t xml:space="preserve"> of</w:t>
      </w:r>
      <w:r w:rsidR="007900D7">
        <w:t xml:space="preserve"> the lots </w:t>
      </w:r>
      <w:proofErr w:type="spellStart"/>
      <w:r w:rsidR="007900D7">
        <w:t>abut</w:t>
      </w:r>
      <w:proofErr w:type="spellEnd"/>
      <w:r w:rsidR="007900D7">
        <w:t xml:space="preserve"> the proposed 2,145</w:t>
      </w:r>
      <w:r w:rsidR="00BE02D3">
        <w:t>m</w:t>
      </w:r>
      <w:r w:rsidR="00BE02D3" w:rsidRPr="00BE02D3">
        <w:rPr>
          <w:vertAlign w:val="superscript"/>
        </w:rPr>
        <w:t>2</w:t>
      </w:r>
      <w:r w:rsidR="00BE02D3">
        <w:t xml:space="preserve"> park area.  </w:t>
      </w:r>
      <w:r w:rsidR="009D1338">
        <w:t xml:space="preserve">The proposed </w:t>
      </w:r>
      <w:r w:rsidR="00770622">
        <w:t>C</w:t>
      </w:r>
      <w:r w:rsidR="009D1338">
        <w:t xml:space="preserve">oncept </w:t>
      </w:r>
      <w:r w:rsidR="00726B5F">
        <w:t xml:space="preserve">                </w:t>
      </w:r>
      <w:r w:rsidR="00770622">
        <w:lastRenderedPageBreak/>
        <w:t>S</w:t>
      </w:r>
      <w:r w:rsidR="009D1338">
        <w:t xml:space="preserve">ubdivision </w:t>
      </w:r>
      <w:r w:rsidR="00770622">
        <w:t>P</w:t>
      </w:r>
      <w:r w:rsidR="009D1338">
        <w:t>lan, including the location of all significant trees</w:t>
      </w:r>
      <w:r w:rsidR="00786CC5">
        <w:t xml:space="preserve"> </w:t>
      </w:r>
      <w:r w:rsidR="00945FAA">
        <w:t>and</w:t>
      </w:r>
      <w:r w:rsidR="00786CC5">
        <w:t xml:space="preserve"> their associated drip lines</w:t>
      </w:r>
      <w:r w:rsidR="00160E6A">
        <w:t>,</w:t>
      </w:r>
      <w:r w:rsidR="00945FAA">
        <w:t xml:space="preserve"> is included </w:t>
      </w:r>
      <w:r w:rsidR="00821C39">
        <w:t xml:space="preserve">below </w:t>
      </w:r>
      <w:r w:rsidR="00945FAA">
        <w:t>as F</w:t>
      </w:r>
      <w:r w:rsidR="009D1338">
        <w:t>igure 1.</w:t>
      </w:r>
    </w:p>
    <w:p w:rsidR="00945FAA" w:rsidRDefault="00945FAA" w:rsidP="006076DB">
      <w:pPr>
        <w:jc w:val="both"/>
      </w:pPr>
    </w:p>
    <w:p w:rsidR="00821C39" w:rsidRDefault="00821C39" w:rsidP="00821C39">
      <w:pPr>
        <w:jc w:val="both"/>
      </w:pPr>
      <w:r>
        <w:t xml:space="preserve">The park area includes a large portion of the two largest Garry Oak tree clusters on the property.  </w:t>
      </w:r>
      <w:r w:rsidRPr="00944E63">
        <w:t>Of the 59 Gar</w:t>
      </w:r>
      <w:r>
        <w:t>r</w:t>
      </w:r>
      <w:r w:rsidRPr="00944E63">
        <w:t>y Oak trees identified on site, 2</w:t>
      </w:r>
      <w:r>
        <w:t>3</w:t>
      </w:r>
      <w:r w:rsidRPr="00944E63">
        <w:t xml:space="preserve"> will be included within the</w:t>
      </w:r>
      <w:r>
        <w:t xml:space="preserve"> proposed</w:t>
      </w:r>
      <w:r w:rsidRPr="00944E63">
        <w:t xml:space="preserve"> park area and 1</w:t>
      </w:r>
      <w:r>
        <w:t>6</w:t>
      </w:r>
      <w:r w:rsidRPr="00944E63">
        <w:t xml:space="preserve"> will be located within a no tree removal covenant area.  Of the remaining 2</w:t>
      </w:r>
      <w:r>
        <w:t>0</w:t>
      </w:r>
      <w:r w:rsidR="009768B5">
        <w:t> </w:t>
      </w:r>
      <w:r w:rsidRPr="00944E63">
        <w:t>Gar</w:t>
      </w:r>
      <w:r>
        <w:t>r</w:t>
      </w:r>
      <w:r w:rsidRPr="00944E63">
        <w:t xml:space="preserve">y Oak trees </w:t>
      </w:r>
      <w:r>
        <w:t xml:space="preserve">which </w:t>
      </w:r>
      <w:r w:rsidRPr="00944E63">
        <w:t xml:space="preserve">may be lost due to development, </w:t>
      </w:r>
      <w:r>
        <w:t>6</w:t>
      </w:r>
      <w:r w:rsidRPr="00944E63">
        <w:t xml:space="preserve"> are located within the proposed road area and 1</w:t>
      </w:r>
      <w:r>
        <w:t>4</w:t>
      </w:r>
      <w:r w:rsidRPr="00944E63">
        <w:t xml:space="preserve"> will be located within the development lot boundaries.  Three of the four significant Douglas </w:t>
      </w:r>
      <w:proofErr w:type="gramStart"/>
      <w:r w:rsidRPr="00944E63">
        <w:t>Fir</w:t>
      </w:r>
      <w:proofErr w:type="gramEnd"/>
      <w:r w:rsidRPr="00944E63">
        <w:t xml:space="preserve"> trees identified on the site will be lost due to development, while the fourth tree </w:t>
      </w:r>
      <w:r>
        <w:t>is included within the park area</w:t>
      </w:r>
      <w:r w:rsidRPr="00944E63">
        <w:t>.</w:t>
      </w:r>
      <w:r>
        <w:t xml:space="preserve">  A no Garry Oak tree removal covenant will be included within the rear yard areas for lots 1 to 11, 22 and 23.  In order to protect not only the Gary Oak trees, but the Gary Oak seedlings and shrub and herb layers associated with Gary Oak ecosystems, low split rail fencing will be installed around the drip line of the outmost Gary Oak groves within the park and covenant area.</w:t>
      </w:r>
    </w:p>
    <w:p w:rsidR="00945FAA" w:rsidRDefault="00945FAA" w:rsidP="006076DB">
      <w:pPr>
        <w:jc w:val="both"/>
      </w:pPr>
    </w:p>
    <w:p w:rsidR="00944E63" w:rsidRDefault="00821C39" w:rsidP="006076DB">
      <w:pPr>
        <w:jc w:val="both"/>
      </w:pPr>
      <w:r>
        <w:rPr>
          <w:noProof/>
          <w:lang w:eastAsia="en-CA"/>
        </w:rPr>
        <w:drawing>
          <wp:anchor distT="0" distB="0" distL="114300" distR="114300" simplePos="0" relativeHeight="251665408" behindDoc="1" locked="0" layoutInCell="1" allowOverlap="1">
            <wp:simplePos x="0" y="0"/>
            <wp:positionH relativeFrom="column">
              <wp:posOffset>-114300</wp:posOffset>
            </wp:positionH>
            <wp:positionV relativeFrom="paragraph">
              <wp:posOffset>126365</wp:posOffset>
            </wp:positionV>
            <wp:extent cx="5943600" cy="5343525"/>
            <wp:effectExtent l="19050" t="19050" r="19050" b="28575"/>
            <wp:wrapNone/>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5943600" cy="5343525"/>
                    </a:xfrm>
                    <a:prstGeom prst="rect">
                      <a:avLst/>
                    </a:prstGeom>
                    <a:noFill/>
                    <a:ln w="9525">
                      <a:solidFill>
                        <a:schemeClr val="tx1"/>
                      </a:solidFill>
                      <a:miter lim="800000"/>
                      <a:headEnd/>
                      <a:tailEnd/>
                    </a:ln>
                  </pic:spPr>
                </pic:pic>
              </a:graphicData>
            </a:graphic>
          </wp:anchor>
        </w:drawing>
      </w:r>
    </w:p>
    <w:p w:rsidR="00C76AE1" w:rsidRDefault="00C76AE1" w:rsidP="006076DB">
      <w:pPr>
        <w:jc w:val="both"/>
      </w:pPr>
    </w:p>
    <w:p w:rsidR="00C76AE1" w:rsidRDefault="00EE7E8B" w:rsidP="006076DB">
      <w:pPr>
        <w:jc w:val="both"/>
      </w:pPr>
      <w:r w:rsidRPr="00EE7E8B">
        <w:rPr>
          <w:noProof/>
          <w:lang w:val="en-US" w:eastAsia="zh-TW"/>
        </w:rPr>
        <w:pict>
          <v:shape id="_x0000_s1029" type="#_x0000_t202" style="position:absolute;left:0;text-align:left;margin-left:261.55pt;margin-top:3.4pt;width:193.7pt;height:21pt;z-index:251664384;mso-width-relative:margin;mso-height-relative:margin">
            <v:textbox style="mso-next-textbox:#_x0000_s1029">
              <w:txbxContent>
                <w:p w:rsidR="009768B5" w:rsidRDefault="009768B5">
                  <w:r w:rsidRPr="00160E6A">
                    <w:rPr>
                      <w:b/>
                    </w:rPr>
                    <w:t>Figure 1</w:t>
                  </w:r>
                  <w:r>
                    <w:t>: Concept Subdivision Plan</w:t>
                  </w:r>
                </w:p>
              </w:txbxContent>
            </v:textbox>
          </v:shape>
        </w:pict>
      </w:r>
    </w:p>
    <w:p w:rsidR="00F50495" w:rsidRDefault="00F50495" w:rsidP="006076DB">
      <w:pPr>
        <w:jc w:val="both"/>
      </w:pPr>
    </w:p>
    <w:p w:rsidR="00F50495" w:rsidRDefault="00F50495" w:rsidP="006076DB">
      <w:pPr>
        <w:jc w:val="both"/>
      </w:pPr>
    </w:p>
    <w:p w:rsidR="00F50495" w:rsidRDefault="00F50495" w:rsidP="006076DB">
      <w:pPr>
        <w:jc w:val="both"/>
      </w:pPr>
    </w:p>
    <w:p w:rsidR="00F50495" w:rsidRDefault="00F50495" w:rsidP="006076DB">
      <w:pPr>
        <w:jc w:val="both"/>
      </w:pPr>
    </w:p>
    <w:p w:rsidR="00F50495" w:rsidRDefault="00F50495" w:rsidP="006076DB">
      <w:pPr>
        <w:jc w:val="both"/>
      </w:pPr>
    </w:p>
    <w:p w:rsidR="00F50495" w:rsidRDefault="00F50495" w:rsidP="006076DB">
      <w:pPr>
        <w:jc w:val="both"/>
      </w:pPr>
    </w:p>
    <w:p w:rsidR="00F50495" w:rsidRDefault="00F50495" w:rsidP="006076DB">
      <w:pPr>
        <w:jc w:val="both"/>
      </w:pPr>
    </w:p>
    <w:p w:rsidR="00F50495" w:rsidRDefault="00F50495" w:rsidP="006076DB">
      <w:pPr>
        <w:jc w:val="both"/>
      </w:pPr>
    </w:p>
    <w:p w:rsidR="00F50495" w:rsidRDefault="00F50495" w:rsidP="006076DB">
      <w:pPr>
        <w:jc w:val="both"/>
      </w:pPr>
    </w:p>
    <w:p w:rsidR="00F50495" w:rsidRDefault="00F50495" w:rsidP="006076DB">
      <w:pPr>
        <w:jc w:val="both"/>
      </w:pPr>
    </w:p>
    <w:p w:rsidR="00F50495" w:rsidRDefault="00F50495" w:rsidP="006076DB">
      <w:pPr>
        <w:jc w:val="both"/>
      </w:pPr>
    </w:p>
    <w:p w:rsidR="00F50495" w:rsidRDefault="00F50495" w:rsidP="006076DB">
      <w:pPr>
        <w:jc w:val="both"/>
      </w:pPr>
    </w:p>
    <w:p w:rsidR="00F50495" w:rsidRDefault="00F50495" w:rsidP="006076DB">
      <w:pPr>
        <w:jc w:val="both"/>
      </w:pPr>
    </w:p>
    <w:p w:rsidR="00F50495" w:rsidRDefault="00F50495" w:rsidP="006076DB">
      <w:pPr>
        <w:jc w:val="both"/>
      </w:pPr>
    </w:p>
    <w:p w:rsidR="00F50495" w:rsidRDefault="00F50495" w:rsidP="006076DB">
      <w:pPr>
        <w:jc w:val="both"/>
      </w:pPr>
    </w:p>
    <w:p w:rsidR="00F50495" w:rsidRDefault="00F50495" w:rsidP="006076DB">
      <w:pPr>
        <w:jc w:val="both"/>
      </w:pPr>
    </w:p>
    <w:p w:rsidR="00F50495" w:rsidRDefault="00F50495" w:rsidP="006076DB">
      <w:pPr>
        <w:jc w:val="both"/>
      </w:pPr>
    </w:p>
    <w:p w:rsidR="00F50495" w:rsidRDefault="00F50495" w:rsidP="006076DB">
      <w:pPr>
        <w:jc w:val="both"/>
      </w:pPr>
    </w:p>
    <w:p w:rsidR="00F50495" w:rsidRDefault="00F50495" w:rsidP="006076DB">
      <w:pPr>
        <w:jc w:val="both"/>
      </w:pPr>
    </w:p>
    <w:p w:rsidR="00F50495" w:rsidRDefault="00F50495" w:rsidP="006076DB">
      <w:pPr>
        <w:jc w:val="both"/>
      </w:pPr>
    </w:p>
    <w:p w:rsidR="00F50495" w:rsidRDefault="00F50495" w:rsidP="006076DB">
      <w:pPr>
        <w:jc w:val="both"/>
      </w:pPr>
    </w:p>
    <w:p w:rsidR="00EC0ADA" w:rsidRDefault="00EC0ADA" w:rsidP="006076DB">
      <w:pPr>
        <w:jc w:val="both"/>
      </w:pPr>
    </w:p>
    <w:p w:rsidR="007900D7" w:rsidRDefault="007900D7" w:rsidP="006076DB">
      <w:pPr>
        <w:jc w:val="both"/>
      </w:pPr>
    </w:p>
    <w:p w:rsidR="007900D7" w:rsidRDefault="007900D7" w:rsidP="006076DB">
      <w:pPr>
        <w:jc w:val="both"/>
      </w:pPr>
    </w:p>
    <w:p w:rsidR="007900D7" w:rsidRDefault="007900D7" w:rsidP="006076DB">
      <w:pPr>
        <w:jc w:val="both"/>
      </w:pPr>
    </w:p>
    <w:p w:rsidR="007900D7" w:rsidRDefault="007900D7" w:rsidP="006076DB">
      <w:pPr>
        <w:jc w:val="both"/>
      </w:pPr>
    </w:p>
    <w:p w:rsidR="007900D7" w:rsidRDefault="007900D7" w:rsidP="006076DB">
      <w:pPr>
        <w:jc w:val="both"/>
      </w:pPr>
    </w:p>
    <w:p w:rsidR="007900D7" w:rsidRDefault="007900D7" w:rsidP="006076DB">
      <w:pPr>
        <w:jc w:val="both"/>
      </w:pPr>
    </w:p>
    <w:p w:rsidR="007900D7" w:rsidRDefault="007900D7" w:rsidP="006076DB">
      <w:pPr>
        <w:jc w:val="both"/>
      </w:pPr>
    </w:p>
    <w:p w:rsidR="00786CC5" w:rsidRDefault="00786CC5" w:rsidP="006076DB">
      <w:pPr>
        <w:jc w:val="both"/>
      </w:pPr>
    </w:p>
    <w:p w:rsidR="00EF1CB6" w:rsidRDefault="00EF1CB6" w:rsidP="006076DB">
      <w:pPr>
        <w:jc w:val="both"/>
      </w:pPr>
    </w:p>
    <w:p w:rsidR="00821C39" w:rsidRDefault="00821C39" w:rsidP="006076DB">
      <w:pPr>
        <w:jc w:val="both"/>
      </w:pPr>
    </w:p>
    <w:p w:rsidR="00821C39" w:rsidRDefault="00821C39" w:rsidP="006076DB">
      <w:pPr>
        <w:jc w:val="both"/>
      </w:pPr>
    </w:p>
    <w:p w:rsidR="00821C39" w:rsidRDefault="00821C39" w:rsidP="006076DB">
      <w:pPr>
        <w:jc w:val="both"/>
      </w:pPr>
    </w:p>
    <w:p w:rsidR="00821C39" w:rsidRDefault="00821C39" w:rsidP="006076DB">
      <w:pPr>
        <w:jc w:val="both"/>
      </w:pPr>
    </w:p>
    <w:p w:rsidR="00821C39" w:rsidRDefault="00821C39" w:rsidP="006076DB">
      <w:pPr>
        <w:jc w:val="both"/>
      </w:pPr>
    </w:p>
    <w:p w:rsidR="006F491A" w:rsidRDefault="00EF1CB6" w:rsidP="006076DB">
      <w:pPr>
        <w:jc w:val="both"/>
      </w:pPr>
      <w:r>
        <w:t>Given the limited building envelop</w:t>
      </w:r>
      <w:r w:rsidR="0034493F">
        <w:t>e</w:t>
      </w:r>
      <w:r>
        <w:t xml:space="preserve"> size of each lot and the size of the tree drip line area, the significant trees lying within the proposed building envelopes or side yard areas will likely need to be removed and replaced on the development site.  As part of the subdivision process Staff will work with the applicant to protect any additional Gary Oak trees located within the front and rear setback areas of the proposed lots.</w:t>
      </w:r>
    </w:p>
    <w:p w:rsidR="00B1023B" w:rsidRDefault="00B1023B" w:rsidP="006076DB">
      <w:pPr>
        <w:jc w:val="both"/>
      </w:pPr>
    </w:p>
    <w:p w:rsidR="00E2645E" w:rsidRDefault="00E2645E" w:rsidP="006076DB">
      <w:pPr>
        <w:jc w:val="both"/>
      </w:pPr>
      <w:r>
        <w:t xml:space="preserve">As part of the City’s Tree Protection Bylaw, where one or </w:t>
      </w:r>
      <w:r w:rsidR="001118AC">
        <w:t xml:space="preserve">more </w:t>
      </w:r>
      <w:r>
        <w:t>significant trees are removed</w:t>
      </w:r>
      <w:r w:rsidR="001118AC">
        <w:t>,</w:t>
      </w:r>
      <w:r>
        <w:t xml:space="preserve"> the same tree species or equivalent must be replanted. Both the applicant</w:t>
      </w:r>
      <w:r w:rsidR="001118AC">
        <w:t>’</w:t>
      </w:r>
      <w:r>
        <w:t>s arborist and biologist recommend replanting but note successful replanting may be challenging due to the shallow</w:t>
      </w:r>
      <w:r w:rsidR="00821C39">
        <w:t xml:space="preserve"> soils</w:t>
      </w:r>
      <w:r>
        <w:t xml:space="preserve"> on the site.  Through the subsequent development process</w:t>
      </w:r>
      <w:r w:rsidR="001118AC">
        <w:t>,</w:t>
      </w:r>
      <w:r>
        <w:t xml:space="preserve"> Staff will work with the applicant in identifying suitable areas for replanting and the restoration of any previously disturbed sections of the proposed park area. </w:t>
      </w:r>
    </w:p>
    <w:p w:rsidR="00E2645E" w:rsidRDefault="00E2645E" w:rsidP="006076DB">
      <w:pPr>
        <w:jc w:val="both"/>
      </w:pPr>
    </w:p>
    <w:p w:rsidR="00CA48CC" w:rsidRDefault="001E1761" w:rsidP="006076DB">
      <w:pPr>
        <w:jc w:val="both"/>
      </w:pPr>
      <w:r>
        <w:t>As the subject pr</w:t>
      </w:r>
      <w:r w:rsidR="00821C39">
        <w:t>operty borders ALR land to the s</w:t>
      </w:r>
      <w:r>
        <w:t>outh, the Ministry of Agriculture and the Agricultur</w:t>
      </w:r>
      <w:r w:rsidR="001118AC">
        <w:t>al</w:t>
      </w:r>
      <w:r>
        <w:t xml:space="preserve"> Land Commission (ALC) recommend a buffer area be provided between the proposed urban development and the </w:t>
      </w:r>
      <w:r w:rsidR="004B5857">
        <w:t xml:space="preserve">ALR lands.  The intent of the buffer is to minimize potential conflicts between farm and non-farm uses and protect future residents from the noise and </w:t>
      </w:r>
      <w:r w:rsidR="001118AC">
        <w:t>odor</w:t>
      </w:r>
      <w:r w:rsidR="004B5857">
        <w:t xml:space="preserve">s typically associated with agriculture.  The buffer can also </w:t>
      </w:r>
      <w:r w:rsidR="00994312">
        <w:t xml:space="preserve">protect </w:t>
      </w:r>
      <w:r w:rsidR="001D1116">
        <w:t xml:space="preserve">the </w:t>
      </w:r>
      <w:r w:rsidR="0088430D">
        <w:t xml:space="preserve">farmer by reducing complaints from neighbouring property owners and </w:t>
      </w:r>
      <w:r w:rsidR="00994312">
        <w:t xml:space="preserve">assisting with storm water retention.  </w:t>
      </w:r>
      <w:r w:rsidR="00CA48CC">
        <w:t xml:space="preserve">The buffering of development lands adjacent to ALR lands is also supported within the </w:t>
      </w:r>
      <w:r w:rsidR="001118AC">
        <w:t>Regional Context Statement</w:t>
      </w:r>
      <w:r w:rsidR="0044347A">
        <w:t xml:space="preserve"> of the City’s OCP</w:t>
      </w:r>
      <w:r w:rsidR="001118AC">
        <w:t>,</w:t>
      </w:r>
      <w:r w:rsidR="0044347A">
        <w:t xml:space="preserve"> which states: “</w:t>
      </w:r>
      <w:r w:rsidR="0044347A" w:rsidRPr="001118AC">
        <w:rPr>
          <w:i/>
        </w:rPr>
        <w:t>all regulation</w:t>
      </w:r>
      <w:r w:rsidR="001118AC">
        <w:rPr>
          <w:i/>
        </w:rPr>
        <w:t>s</w:t>
      </w:r>
      <w:r w:rsidR="0044347A" w:rsidRPr="001118AC">
        <w:rPr>
          <w:i/>
        </w:rPr>
        <w:t xml:space="preserve"> and policies of the Agriculture Land Commission are fully supported for ALR lands within the Plan area, including policies supporting buffering</w:t>
      </w:r>
      <w:r w:rsidR="00726650" w:rsidRPr="001118AC">
        <w:rPr>
          <w:i/>
        </w:rPr>
        <w:t xml:space="preserve"> on adjacent developable lands</w:t>
      </w:r>
      <w:r w:rsidR="00726650">
        <w:t>.”</w:t>
      </w:r>
      <w:r w:rsidR="0044347A">
        <w:t xml:space="preserve"> </w:t>
      </w:r>
    </w:p>
    <w:p w:rsidR="00CA48CC" w:rsidRDefault="00CA48CC" w:rsidP="006076DB">
      <w:pPr>
        <w:jc w:val="both"/>
      </w:pPr>
    </w:p>
    <w:p w:rsidR="001E1761" w:rsidRDefault="003F0479" w:rsidP="006076DB">
      <w:pPr>
        <w:jc w:val="both"/>
      </w:pPr>
      <w:r>
        <w:t>To address the ALC’s recommendation</w:t>
      </w:r>
      <w:r w:rsidR="00EF1CB6">
        <w:t xml:space="preserve"> and</w:t>
      </w:r>
      <w:r>
        <w:t xml:space="preserve"> </w:t>
      </w:r>
      <w:r w:rsidR="001118AC">
        <w:t>to</w:t>
      </w:r>
      <w:r>
        <w:t xml:space="preserve"> protect the natural features on the property</w:t>
      </w:r>
      <w:r w:rsidR="001118AC">
        <w:t>,</w:t>
      </w:r>
      <w:r>
        <w:t xml:space="preserve"> a 5.5m no vegetation removal covenant will be required from the property line abutting the ALR lands.  </w:t>
      </w:r>
      <w:r w:rsidR="00717DEB">
        <w:t xml:space="preserve">An additional 5.5m building setback covenant from the edge of the </w:t>
      </w:r>
      <w:r>
        <w:t xml:space="preserve">no </w:t>
      </w:r>
      <w:r w:rsidR="00CE230D">
        <w:t>vegetation</w:t>
      </w:r>
      <w:r>
        <w:t xml:space="preserve"> removal covenant</w:t>
      </w:r>
      <w:r w:rsidR="00717DEB">
        <w:t xml:space="preserve"> will also be required in orde</w:t>
      </w:r>
      <w:r w:rsidR="00370DBD">
        <w:t xml:space="preserve">r to protect the </w:t>
      </w:r>
      <w:r w:rsidR="00EF1CB6">
        <w:t>no vegetation removal covenant</w:t>
      </w:r>
      <w:r w:rsidR="00887346">
        <w:t xml:space="preserve"> area from residential encroachment</w:t>
      </w:r>
      <w:r w:rsidR="00370DBD">
        <w:t>,</w:t>
      </w:r>
      <w:r w:rsidR="00887346">
        <w:t xml:space="preserve"> provid</w:t>
      </w:r>
      <w:r w:rsidR="00370DBD">
        <w:t>e</w:t>
      </w:r>
      <w:r w:rsidR="00887346">
        <w:t xml:space="preserve"> future residents with a backyard space</w:t>
      </w:r>
      <w:r w:rsidR="00370DBD">
        <w:t>,</w:t>
      </w:r>
      <w:r w:rsidR="00887346">
        <w:t xml:space="preserve"> and </w:t>
      </w:r>
      <w:r w:rsidR="00370DBD">
        <w:t xml:space="preserve">include </w:t>
      </w:r>
      <w:r w:rsidR="00887346">
        <w:t>an additional setback from the adjacent ALR land</w:t>
      </w:r>
      <w:r w:rsidR="00717DEB">
        <w:t>.</w:t>
      </w:r>
      <w:r w:rsidR="00887346">
        <w:t xml:space="preserve"> </w:t>
      </w:r>
      <w:r w:rsidR="001118AC">
        <w:t xml:space="preserve"> </w:t>
      </w:r>
      <w:r w:rsidR="00B35684">
        <w:t>In total</w:t>
      </w:r>
      <w:r w:rsidR="001118AC">
        <w:t>,</w:t>
      </w:r>
      <w:r w:rsidR="00B35684">
        <w:t xml:space="preserve"> an 11m building setback covenant will be included on lots 1 to 11</w:t>
      </w:r>
      <w:r w:rsidR="001118AC">
        <w:t>,</w:t>
      </w:r>
      <w:r w:rsidR="001D1116">
        <w:t xml:space="preserve"> which border the ALR land</w:t>
      </w:r>
      <w:r w:rsidR="00B35684">
        <w:t xml:space="preserve">.  </w:t>
      </w:r>
      <w:r w:rsidR="003155F8">
        <w:t xml:space="preserve">A fence will also be required along the </w:t>
      </w:r>
      <w:r w:rsidR="00370DBD">
        <w:t>boundary of the no vegetation removal covenant area and the building setback covenant area.</w:t>
      </w:r>
    </w:p>
    <w:p w:rsidR="00994312" w:rsidRDefault="00994312" w:rsidP="006076DB">
      <w:pPr>
        <w:jc w:val="both"/>
      </w:pPr>
    </w:p>
    <w:p w:rsidR="00994312" w:rsidRDefault="00B35684" w:rsidP="00AD5C84">
      <w:pPr>
        <w:autoSpaceDE w:val="0"/>
        <w:autoSpaceDN w:val="0"/>
        <w:adjustRightInd w:val="0"/>
        <w:jc w:val="both"/>
        <w:rPr>
          <w:rFonts w:cs="Arial"/>
          <w:color w:val="373737"/>
          <w:szCs w:val="22"/>
          <w:lang w:eastAsia="en-CA"/>
        </w:rPr>
      </w:pPr>
      <w:r w:rsidRPr="00B35684">
        <w:rPr>
          <w:szCs w:val="22"/>
        </w:rPr>
        <w:t xml:space="preserve">As an additional tool to inform future property purchasers and protect neighbouring farm owners from </w:t>
      </w:r>
      <w:r w:rsidR="00821C39">
        <w:rPr>
          <w:szCs w:val="22"/>
        </w:rPr>
        <w:t xml:space="preserve">potential </w:t>
      </w:r>
      <w:r w:rsidRPr="00B35684">
        <w:rPr>
          <w:szCs w:val="22"/>
        </w:rPr>
        <w:t>nuisance complaints</w:t>
      </w:r>
      <w:r w:rsidR="001118AC">
        <w:rPr>
          <w:szCs w:val="22"/>
        </w:rPr>
        <w:t>,</w:t>
      </w:r>
      <w:r w:rsidRPr="00B35684">
        <w:rPr>
          <w:szCs w:val="22"/>
        </w:rPr>
        <w:t xml:space="preserve"> a ‘nuisance’ covenant will also be </w:t>
      </w:r>
      <w:r w:rsidR="001118AC">
        <w:rPr>
          <w:szCs w:val="22"/>
        </w:rPr>
        <w:t>required</w:t>
      </w:r>
      <w:r w:rsidRPr="00B35684">
        <w:rPr>
          <w:szCs w:val="22"/>
        </w:rPr>
        <w:t xml:space="preserve"> to be registered on the subject property.  The nuisance covenant will </w:t>
      </w:r>
      <w:r w:rsidRPr="00B35684">
        <w:rPr>
          <w:rFonts w:cs="Arial"/>
          <w:color w:val="151515"/>
          <w:szCs w:val="22"/>
          <w:lang w:eastAsia="en-CA"/>
        </w:rPr>
        <w:t>notify future residents of the proposed subdivision of any potential nuisance</w:t>
      </w:r>
      <w:r w:rsidR="00476D39">
        <w:rPr>
          <w:rFonts w:cs="Arial"/>
          <w:color w:val="151515"/>
          <w:szCs w:val="22"/>
          <w:lang w:eastAsia="en-CA"/>
        </w:rPr>
        <w:t xml:space="preserve"> noise or smells</w:t>
      </w:r>
      <w:r w:rsidRPr="00B35684">
        <w:rPr>
          <w:rFonts w:cs="Arial"/>
          <w:color w:val="151515"/>
          <w:szCs w:val="22"/>
          <w:lang w:eastAsia="en-CA"/>
        </w:rPr>
        <w:t xml:space="preserve"> which may be associated with any current or future farm activity on the adjacent properties</w:t>
      </w:r>
      <w:r w:rsidRPr="00B35684">
        <w:rPr>
          <w:rFonts w:cs="Arial"/>
          <w:color w:val="373737"/>
          <w:szCs w:val="22"/>
          <w:lang w:eastAsia="en-CA"/>
        </w:rPr>
        <w:t xml:space="preserve">. </w:t>
      </w:r>
    </w:p>
    <w:p w:rsidR="00370DBD" w:rsidRDefault="00370DBD" w:rsidP="00B35684">
      <w:pPr>
        <w:autoSpaceDE w:val="0"/>
        <w:autoSpaceDN w:val="0"/>
        <w:adjustRightInd w:val="0"/>
        <w:rPr>
          <w:rFonts w:cs="Arial"/>
          <w:color w:val="373737"/>
          <w:szCs w:val="22"/>
          <w:lang w:eastAsia="en-CA"/>
        </w:rPr>
      </w:pPr>
    </w:p>
    <w:p w:rsidR="00370DBD" w:rsidRPr="00B35684" w:rsidRDefault="00370DBD" w:rsidP="00B35684">
      <w:pPr>
        <w:autoSpaceDE w:val="0"/>
        <w:autoSpaceDN w:val="0"/>
        <w:adjustRightInd w:val="0"/>
        <w:rPr>
          <w:rFonts w:cs="Arial"/>
          <w:color w:val="151515"/>
          <w:szCs w:val="22"/>
          <w:lang w:eastAsia="en-CA"/>
        </w:rPr>
      </w:pPr>
      <w:r>
        <w:rPr>
          <w:rFonts w:cs="Arial"/>
          <w:color w:val="373737"/>
          <w:szCs w:val="22"/>
          <w:lang w:eastAsia="en-CA"/>
        </w:rPr>
        <w:t>All of the above covenants will be registered on title as a condition of rezoning.</w:t>
      </w:r>
    </w:p>
    <w:p w:rsidR="00655E3B" w:rsidRDefault="00655E3B" w:rsidP="006076DB">
      <w:pPr>
        <w:jc w:val="both"/>
      </w:pPr>
    </w:p>
    <w:p w:rsidR="0051617D" w:rsidRPr="00160E6A" w:rsidRDefault="0051617D" w:rsidP="00C307D4">
      <w:pPr>
        <w:jc w:val="both"/>
        <w:rPr>
          <w:b/>
          <w:i/>
          <w:szCs w:val="22"/>
        </w:rPr>
      </w:pPr>
      <w:r w:rsidRPr="00160E6A">
        <w:rPr>
          <w:b/>
          <w:i/>
          <w:szCs w:val="22"/>
        </w:rPr>
        <w:t>Community Contribution</w:t>
      </w:r>
    </w:p>
    <w:p w:rsidR="00054926" w:rsidRPr="008D2715" w:rsidRDefault="00054926" w:rsidP="00054926">
      <w:pPr>
        <w:jc w:val="both"/>
        <w:rPr>
          <w:szCs w:val="22"/>
        </w:rPr>
      </w:pPr>
      <w:r w:rsidRPr="00FC33CA">
        <w:rPr>
          <w:szCs w:val="22"/>
        </w:rPr>
        <w:t>As outlined in Section 7.3 of the OCP, in exchange</w:t>
      </w:r>
      <w:r w:rsidRPr="008D2715">
        <w:rPr>
          <w:szCs w:val="22"/>
        </w:rPr>
        <w:t xml:space="preserve"> for value conferred on land through a rezoning, the applicant should provide a community contribution.  In response to Council’s policy, the applicant is proposing to contribute $2</w:t>
      </w:r>
      <w:r w:rsidR="00370DBD">
        <w:rPr>
          <w:szCs w:val="22"/>
        </w:rPr>
        <w:t>6</w:t>
      </w:r>
      <w:r w:rsidR="003F555B">
        <w:rPr>
          <w:szCs w:val="22"/>
        </w:rPr>
        <w:t>,</w:t>
      </w:r>
      <w:r w:rsidRPr="008D2715">
        <w:rPr>
          <w:szCs w:val="22"/>
        </w:rPr>
        <w:t xml:space="preserve">000 </w:t>
      </w:r>
      <w:r>
        <w:rPr>
          <w:szCs w:val="22"/>
        </w:rPr>
        <w:t xml:space="preserve">to </w:t>
      </w:r>
      <w:r w:rsidRPr="008D2715">
        <w:rPr>
          <w:szCs w:val="22"/>
        </w:rPr>
        <w:t>the City’s Affordable Housing Legacy Fund.</w:t>
      </w:r>
    </w:p>
    <w:p w:rsidR="00160E6A" w:rsidRDefault="00160E6A" w:rsidP="00054926">
      <w:pPr>
        <w:jc w:val="both"/>
        <w:rPr>
          <w:szCs w:val="22"/>
        </w:rPr>
      </w:pPr>
    </w:p>
    <w:p w:rsidR="00054926" w:rsidRPr="008D2715" w:rsidRDefault="00054926" w:rsidP="00054926">
      <w:pPr>
        <w:jc w:val="both"/>
        <w:rPr>
          <w:szCs w:val="22"/>
        </w:rPr>
      </w:pPr>
      <w:r w:rsidRPr="008D2715">
        <w:rPr>
          <w:szCs w:val="22"/>
        </w:rPr>
        <w:t>Staff supports this proposal and recommends that Council direct Staff to secure the community contribution.</w:t>
      </w:r>
    </w:p>
    <w:p w:rsidR="00054926" w:rsidRDefault="00054926" w:rsidP="00C307D4">
      <w:pPr>
        <w:jc w:val="both"/>
        <w:rPr>
          <w:szCs w:val="22"/>
        </w:rPr>
      </w:pPr>
    </w:p>
    <w:p w:rsidR="00D12AEB" w:rsidRDefault="00D12AEB" w:rsidP="00EC63BD">
      <w:pPr>
        <w:keepLines/>
        <w:jc w:val="both"/>
        <w:rPr>
          <w:szCs w:val="22"/>
        </w:rPr>
      </w:pPr>
    </w:p>
    <w:p w:rsidR="00D12AEB" w:rsidRDefault="00D12AEB" w:rsidP="00EC63BD">
      <w:pPr>
        <w:keepLines/>
        <w:jc w:val="both"/>
        <w:rPr>
          <w:szCs w:val="22"/>
        </w:rPr>
      </w:pPr>
    </w:p>
    <w:p w:rsidR="00D12AEB" w:rsidRDefault="00D12AEB" w:rsidP="00EC63BD">
      <w:pPr>
        <w:keepLines/>
        <w:jc w:val="both"/>
        <w:rPr>
          <w:szCs w:val="22"/>
        </w:rPr>
      </w:pPr>
    </w:p>
    <w:p w:rsidR="00D12AEB" w:rsidRDefault="00D12AEB" w:rsidP="00EC63BD">
      <w:pPr>
        <w:keepLines/>
        <w:jc w:val="both"/>
        <w:rPr>
          <w:szCs w:val="22"/>
        </w:rPr>
      </w:pPr>
    </w:p>
    <w:p w:rsidR="00EC63BD" w:rsidRDefault="00EC63BD" w:rsidP="00EC63BD">
      <w:pPr>
        <w:keepLines/>
        <w:jc w:val="both"/>
        <w:rPr>
          <w:color w:val="000000"/>
        </w:rPr>
      </w:pPr>
      <w:r>
        <w:rPr>
          <w:color w:val="000000"/>
        </w:rPr>
        <w:t>Respectfully submitted,</w:t>
      </w:r>
    </w:p>
    <w:p w:rsidR="00193E83" w:rsidRDefault="00193E83" w:rsidP="00EC63BD">
      <w:pPr>
        <w:keepLines/>
        <w:jc w:val="both"/>
        <w:rPr>
          <w:color w:val="000000"/>
        </w:rPr>
      </w:pPr>
    </w:p>
    <w:p w:rsidR="00E53FFD" w:rsidRDefault="00E53FFD" w:rsidP="00EC63BD">
      <w:pPr>
        <w:keepLines/>
        <w:jc w:val="both"/>
        <w:rPr>
          <w:color w:val="000000"/>
        </w:rPr>
      </w:pPr>
    </w:p>
    <w:p w:rsidR="00160E6A" w:rsidRDefault="00160E6A" w:rsidP="00EC63BD">
      <w:pPr>
        <w:keepLines/>
        <w:tabs>
          <w:tab w:val="left" w:pos="2880"/>
          <w:tab w:val="left" w:pos="4860"/>
          <w:tab w:val="left" w:pos="7920"/>
        </w:tabs>
        <w:jc w:val="both"/>
        <w:rPr>
          <w:color w:val="000000"/>
          <w:u w:val="single"/>
        </w:rPr>
      </w:pPr>
    </w:p>
    <w:p w:rsidR="00160E6A" w:rsidRDefault="00160E6A" w:rsidP="00EC63BD">
      <w:pPr>
        <w:keepLines/>
        <w:tabs>
          <w:tab w:val="left" w:pos="2880"/>
          <w:tab w:val="left" w:pos="4860"/>
          <w:tab w:val="left" w:pos="7920"/>
        </w:tabs>
        <w:jc w:val="both"/>
        <w:rPr>
          <w:color w:val="000000"/>
          <w:u w:val="single"/>
        </w:rPr>
      </w:pPr>
    </w:p>
    <w:p w:rsidR="00160E6A" w:rsidRDefault="00160E6A" w:rsidP="00EC63BD">
      <w:pPr>
        <w:keepLines/>
        <w:tabs>
          <w:tab w:val="left" w:pos="2880"/>
          <w:tab w:val="left" w:pos="4860"/>
          <w:tab w:val="left" w:pos="7920"/>
        </w:tabs>
        <w:jc w:val="both"/>
        <w:rPr>
          <w:color w:val="000000"/>
          <w:u w:val="single"/>
        </w:rPr>
      </w:pPr>
    </w:p>
    <w:p w:rsidR="00160E6A" w:rsidRDefault="00160E6A" w:rsidP="00EC63BD">
      <w:pPr>
        <w:keepLines/>
        <w:tabs>
          <w:tab w:val="left" w:pos="2880"/>
          <w:tab w:val="left" w:pos="4860"/>
          <w:tab w:val="left" w:pos="7920"/>
        </w:tabs>
        <w:jc w:val="both"/>
        <w:rPr>
          <w:color w:val="000000"/>
          <w:u w:val="single"/>
        </w:rPr>
      </w:pPr>
    </w:p>
    <w:p w:rsidR="00EC63BD" w:rsidRPr="00B34FE8" w:rsidRDefault="00EC63BD" w:rsidP="00EC63BD">
      <w:pPr>
        <w:keepLines/>
        <w:tabs>
          <w:tab w:val="left" w:pos="2880"/>
          <w:tab w:val="left" w:pos="4860"/>
          <w:tab w:val="left" w:pos="7920"/>
        </w:tabs>
        <w:jc w:val="both"/>
        <w:rPr>
          <w:color w:val="000000"/>
          <w:u w:val="single"/>
        </w:rPr>
      </w:pPr>
      <w:r>
        <w:rPr>
          <w:color w:val="000000"/>
          <w:u w:val="single"/>
        </w:rPr>
        <w:tab/>
        <w:t>_</w:t>
      </w:r>
    </w:p>
    <w:p w:rsidR="00EC63BD" w:rsidRPr="00E6149A" w:rsidRDefault="00EC63BD" w:rsidP="00EC63BD">
      <w:pPr>
        <w:keepLines/>
        <w:tabs>
          <w:tab w:val="left" w:pos="4860"/>
        </w:tabs>
        <w:jc w:val="both"/>
        <w:rPr>
          <w:noProof/>
          <w:color w:val="000000"/>
          <w:sz w:val="16"/>
          <w:szCs w:val="16"/>
        </w:rPr>
      </w:pPr>
    </w:p>
    <w:p w:rsidR="00EC63BD" w:rsidRDefault="00EC63BD" w:rsidP="00EC63BD">
      <w:pPr>
        <w:keepLines/>
        <w:tabs>
          <w:tab w:val="left" w:pos="4860"/>
        </w:tabs>
        <w:jc w:val="both"/>
        <w:rPr>
          <w:color w:val="000000"/>
        </w:rPr>
      </w:pPr>
      <w:r>
        <w:rPr>
          <w:noProof/>
          <w:color w:val="000000"/>
        </w:rPr>
        <w:t>B. Anderson, MCIP</w:t>
      </w:r>
    </w:p>
    <w:p w:rsidR="00EC63BD" w:rsidRDefault="00EC63BD" w:rsidP="00EC63BD">
      <w:pPr>
        <w:keepLines/>
        <w:tabs>
          <w:tab w:val="left" w:pos="4860"/>
        </w:tabs>
        <w:jc w:val="both"/>
        <w:rPr>
          <w:color w:val="000000"/>
        </w:rPr>
      </w:pPr>
      <w:r>
        <w:rPr>
          <w:color w:val="000000"/>
        </w:rPr>
        <w:t xml:space="preserve">MANAGER </w:t>
      </w:r>
    </w:p>
    <w:p w:rsidR="00EC63BD" w:rsidRDefault="00EC63BD" w:rsidP="00EC63BD">
      <w:pPr>
        <w:keepLines/>
        <w:tabs>
          <w:tab w:val="left" w:pos="4860"/>
        </w:tabs>
        <w:jc w:val="both"/>
        <w:rPr>
          <w:color w:val="000000"/>
        </w:rPr>
      </w:pPr>
      <w:r>
        <w:rPr>
          <w:color w:val="000000"/>
        </w:rPr>
        <w:t>PLANNING &amp; DESIGN SECTION</w:t>
      </w:r>
    </w:p>
    <w:p w:rsidR="00EC63BD" w:rsidRDefault="00EC63BD" w:rsidP="00EC63BD">
      <w:pPr>
        <w:keepLines/>
        <w:tabs>
          <w:tab w:val="left" w:pos="4860"/>
        </w:tabs>
        <w:jc w:val="both"/>
        <w:rPr>
          <w:color w:val="000000"/>
        </w:rPr>
      </w:pPr>
    </w:p>
    <w:p w:rsidR="00160E6A" w:rsidRDefault="00160E6A" w:rsidP="00EC63BD">
      <w:pPr>
        <w:keepLines/>
        <w:tabs>
          <w:tab w:val="left" w:pos="4860"/>
        </w:tabs>
        <w:jc w:val="both"/>
        <w:rPr>
          <w:color w:val="000000"/>
        </w:rPr>
      </w:pPr>
    </w:p>
    <w:p w:rsidR="00EC63BD" w:rsidRPr="00E10A23" w:rsidRDefault="00EC63BD" w:rsidP="00EC63BD">
      <w:pPr>
        <w:tabs>
          <w:tab w:val="left" w:pos="3600"/>
          <w:tab w:val="left" w:pos="7020"/>
        </w:tabs>
        <w:ind w:right="-360"/>
        <w:jc w:val="both"/>
        <w:rPr>
          <w:szCs w:val="22"/>
        </w:rPr>
      </w:pPr>
      <w:r w:rsidRPr="00E10A23">
        <w:rPr>
          <w:szCs w:val="22"/>
        </w:rPr>
        <w:t>Concurrence by:</w:t>
      </w:r>
    </w:p>
    <w:p w:rsidR="00F82942" w:rsidRDefault="00F82942" w:rsidP="00EC63BD">
      <w:pPr>
        <w:tabs>
          <w:tab w:val="left" w:pos="3600"/>
          <w:tab w:val="left" w:pos="5400"/>
          <w:tab w:val="left" w:pos="9356"/>
        </w:tabs>
        <w:ind w:right="-360"/>
        <w:jc w:val="both"/>
        <w:rPr>
          <w:szCs w:val="22"/>
        </w:rPr>
      </w:pPr>
    </w:p>
    <w:p w:rsidR="00E53FFD" w:rsidRDefault="00E53FFD" w:rsidP="00EC63BD">
      <w:pPr>
        <w:tabs>
          <w:tab w:val="left" w:pos="3600"/>
          <w:tab w:val="left" w:pos="5400"/>
          <w:tab w:val="left" w:pos="9356"/>
        </w:tabs>
        <w:ind w:right="-360"/>
        <w:jc w:val="both"/>
        <w:rPr>
          <w:szCs w:val="22"/>
        </w:rPr>
      </w:pPr>
    </w:p>
    <w:p w:rsidR="00160E6A" w:rsidRDefault="00160E6A" w:rsidP="00EC63BD">
      <w:pPr>
        <w:tabs>
          <w:tab w:val="left" w:pos="3600"/>
          <w:tab w:val="left" w:pos="5400"/>
          <w:tab w:val="left" w:pos="9356"/>
        </w:tabs>
        <w:ind w:right="-360"/>
        <w:jc w:val="both"/>
        <w:rPr>
          <w:szCs w:val="22"/>
        </w:rPr>
      </w:pPr>
    </w:p>
    <w:p w:rsidR="00160E6A" w:rsidRDefault="00160E6A" w:rsidP="00EC63BD">
      <w:pPr>
        <w:tabs>
          <w:tab w:val="left" w:pos="3600"/>
          <w:tab w:val="left" w:pos="5400"/>
          <w:tab w:val="left" w:pos="9356"/>
        </w:tabs>
        <w:ind w:right="-360"/>
        <w:jc w:val="both"/>
        <w:rPr>
          <w:szCs w:val="22"/>
        </w:rPr>
      </w:pPr>
    </w:p>
    <w:p w:rsidR="00160E6A" w:rsidRDefault="00160E6A" w:rsidP="00EC63BD">
      <w:pPr>
        <w:tabs>
          <w:tab w:val="left" w:pos="3600"/>
          <w:tab w:val="left" w:pos="5400"/>
          <w:tab w:val="left" w:pos="9356"/>
        </w:tabs>
        <w:ind w:right="-360"/>
        <w:jc w:val="both"/>
        <w:rPr>
          <w:szCs w:val="22"/>
        </w:rPr>
      </w:pPr>
    </w:p>
    <w:p w:rsidR="00EC63BD" w:rsidRPr="00C138FE" w:rsidRDefault="00EC63BD" w:rsidP="00EC63BD">
      <w:pPr>
        <w:tabs>
          <w:tab w:val="left" w:pos="3600"/>
          <w:tab w:val="left" w:pos="5400"/>
          <w:tab w:val="left" w:pos="9356"/>
        </w:tabs>
        <w:ind w:right="-360"/>
        <w:jc w:val="both"/>
        <w:rPr>
          <w:szCs w:val="22"/>
        </w:rPr>
      </w:pPr>
      <w:r w:rsidRPr="00C138FE">
        <w:rPr>
          <w:szCs w:val="22"/>
        </w:rPr>
        <w:t>________________________</w:t>
      </w:r>
      <w:r>
        <w:rPr>
          <w:szCs w:val="22"/>
        </w:rPr>
        <w:tab/>
      </w:r>
      <w:r>
        <w:rPr>
          <w:szCs w:val="22"/>
        </w:rPr>
        <w:tab/>
      </w:r>
      <w:r w:rsidRPr="00C138FE">
        <w:rPr>
          <w:szCs w:val="22"/>
          <w:u w:val="single"/>
        </w:rPr>
        <w:tab/>
      </w:r>
    </w:p>
    <w:p w:rsidR="00EC63BD" w:rsidRPr="00E6149A" w:rsidRDefault="00EC63BD" w:rsidP="00EC63BD">
      <w:pPr>
        <w:tabs>
          <w:tab w:val="left" w:pos="3600"/>
          <w:tab w:val="left" w:pos="5400"/>
        </w:tabs>
        <w:ind w:right="-360"/>
        <w:rPr>
          <w:sz w:val="16"/>
          <w:szCs w:val="16"/>
        </w:rPr>
      </w:pPr>
    </w:p>
    <w:p w:rsidR="00EC63BD" w:rsidRPr="00E10A23" w:rsidRDefault="00EC63BD" w:rsidP="00EC63BD">
      <w:pPr>
        <w:tabs>
          <w:tab w:val="left" w:pos="3600"/>
          <w:tab w:val="left" w:pos="5400"/>
        </w:tabs>
        <w:ind w:right="-360"/>
      </w:pPr>
      <w:r w:rsidRPr="00E10A23">
        <w:t>A. Tucker</w:t>
      </w:r>
      <w:r w:rsidR="00334999">
        <w:rPr>
          <w:noProof/>
          <w:color w:val="000000"/>
        </w:rPr>
        <w:t>, MCIP</w:t>
      </w:r>
      <w:r w:rsidRPr="00E10A23">
        <w:tab/>
      </w:r>
      <w:r w:rsidRPr="00C138FE">
        <w:tab/>
      </w:r>
      <w:r w:rsidR="00F82942">
        <w:t>E.C</w:t>
      </w:r>
      <w:r w:rsidRPr="00C138FE">
        <w:t>. Swabey</w:t>
      </w:r>
      <w:r w:rsidRPr="00C138FE">
        <w:tab/>
      </w:r>
      <w:r w:rsidRPr="00C138FE">
        <w:tab/>
      </w:r>
      <w:r w:rsidRPr="00C138FE">
        <w:tab/>
      </w:r>
      <w:r w:rsidRPr="00C138FE">
        <w:tab/>
      </w:r>
    </w:p>
    <w:p w:rsidR="00EC63BD" w:rsidRPr="00E10A23" w:rsidRDefault="00EC63BD" w:rsidP="00EC63BD">
      <w:pPr>
        <w:tabs>
          <w:tab w:val="left" w:pos="3600"/>
          <w:tab w:val="left" w:pos="5400"/>
        </w:tabs>
        <w:ind w:right="-360"/>
        <w:jc w:val="both"/>
        <w:rPr>
          <w:szCs w:val="22"/>
        </w:rPr>
      </w:pPr>
      <w:r>
        <w:rPr>
          <w:szCs w:val="22"/>
        </w:rPr>
        <w:t>DIRECTOR</w:t>
      </w:r>
      <w:r w:rsidRPr="00E10A23">
        <w:rPr>
          <w:szCs w:val="22"/>
        </w:rPr>
        <w:tab/>
      </w:r>
      <w:r>
        <w:rPr>
          <w:szCs w:val="22"/>
        </w:rPr>
        <w:tab/>
        <w:t>GENERAL MANAGER</w:t>
      </w:r>
    </w:p>
    <w:p w:rsidR="00EC63BD" w:rsidRPr="00E10A23" w:rsidRDefault="00EC63BD" w:rsidP="00EC63BD">
      <w:pPr>
        <w:tabs>
          <w:tab w:val="left" w:pos="3600"/>
          <w:tab w:val="left" w:pos="5400"/>
        </w:tabs>
        <w:ind w:right="-360"/>
        <w:jc w:val="both"/>
        <w:rPr>
          <w:szCs w:val="22"/>
        </w:rPr>
      </w:pPr>
      <w:r>
        <w:rPr>
          <w:szCs w:val="22"/>
        </w:rPr>
        <w:t>PLANNING</w:t>
      </w:r>
      <w:r>
        <w:rPr>
          <w:szCs w:val="22"/>
        </w:rPr>
        <w:tab/>
      </w:r>
      <w:r w:rsidRPr="00E10A23">
        <w:rPr>
          <w:szCs w:val="22"/>
        </w:rPr>
        <w:tab/>
        <w:t>COMMUNITY SAFETY &amp; DEVELOPMENT</w:t>
      </w:r>
    </w:p>
    <w:p w:rsidR="00E53FFD" w:rsidRDefault="00E53FFD" w:rsidP="00EC63BD">
      <w:pPr>
        <w:tabs>
          <w:tab w:val="left" w:pos="3600"/>
          <w:tab w:val="left" w:pos="7020"/>
        </w:tabs>
        <w:ind w:right="-360"/>
        <w:jc w:val="both"/>
        <w:rPr>
          <w:sz w:val="20"/>
        </w:rPr>
      </w:pPr>
    </w:p>
    <w:p w:rsidR="00160E6A" w:rsidRDefault="00160E6A" w:rsidP="00EC63BD">
      <w:pPr>
        <w:tabs>
          <w:tab w:val="left" w:pos="3600"/>
          <w:tab w:val="left" w:pos="7020"/>
        </w:tabs>
        <w:ind w:right="-360"/>
        <w:jc w:val="both"/>
        <w:rPr>
          <w:sz w:val="20"/>
        </w:rPr>
      </w:pPr>
    </w:p>
    <w:p w:rsidR="00160E6A" w:rsidRDefault="00160E6A" w:rsidP="00EC63BD">
      <w:pPr>
        <w:tabs>
          <w:tab w:val="left" w:pos="3600"/>
          <w:tab w:val="left" w:pos="7020"/>
        </w:tabs>
        <w:ind w:right="-360"/>
        <w:jc w:val="both"/>
        <w:rPr>
          <w:sz w:val="20"/>
        </w:rPr>
      </w:pPr>
    </w:p>
    <w:p w:rsidR="00160E6A" w:rsidRDefault="00160E6A" w:rsidP="00EC63BD">
      <w:pPr>
        <w:tabs>
          <w:tab w:val="left" w:pos="3600"/>
          <w:tab w:val="left" w:pos="7020"/>
        </w:tabs>
        <w:ind w:right="-360"/>
        <w:jc w:val="both"/>
        <w:rPr>
          <w:sz w:val="20"/>
        </w:rPr>
      </w:pPr>
    </w:p>
    <w:p w:rsidR="00160E6A" w:rsidRDefault="00160E6A" w:rsidP="00EC63BD">
      <w:pPr>
        <w:tabs>
          <w:tab w:val="left" w:pos="3600"/>
          <w:tab w:val="left" w:pos="7020"/>
        </w:tabs>
        <w:ind w:right="-360"/>
        <w:jc w:val="both"/>
        <w:rPr>
          <w:sz w:val="20"/>
        </w:rPr>
      </w:pPr>
    </w:p>
    <w:p w:rsidR="00160E6A" w:rsidRDefault="00160E6A" w:rsidP="00EC63BD">
      <w:pPr>
        <w:tabs>
          <w:tab w:val="left" w:pos="3600"/>
          <w:tab w:val="left" w:pos="7020"/>
        </w:tabs>
        <w:ind w:right="-360"/>
        <w:jc w:val="both"/>
        <w:rPr>
          <w:sz w:val="20"/>
        </w:rPr>
      </w:pPr>
    </w:p>
    <w:p w:rsidR="00EC63BD" w:rsidRPr="00E10A23" w:rsidRDefault="00EC63BD" w:rsidP="00EC63BD">
      <w:pPr>
        <w:jc w:val="both"/>
        <w:rPr>
          <w:u w:val="single"/>
        </w:rPr>
      </w:pPr>
      <w:r w:rsidRPr="00E10A23">
        <w:rPr>
          <w:u w:val="single"/>
        </w:rPr>
        <w:t>CITY MANAGER COMMENT:</w:t>
      </w:r>
    </w:p>
    <w:p w:rsidR="00EC63BD" w:rsidRPr="00E10A23" w:rsidRDefault="00EC63BD" w:rsidP="00EC63BD">
      <w:pPr>
        <w:jc w:val="both"/>
      </w:pPr>
    </w:p>
    <w:p w:rsidR="00EC63BD" w:rsidRDefault="00EC63BD" w:rsidP="0038452A">
      <w:pPr>
        <w:jc w:val="both"/>
      </w:pPr>
      <w:r w:rsidRPr="00E10A23">
        <w:t>I concur with the staff recommendation.</w:t>
      </w:r>
    </w:p>
    <w:p w:rsidR="006B0B90" w:rsidRDefault="006B0B90" w:rsidP="0038452A">
      <w:pPr>
        <w:jc w:val="both"/>
      </w:pPr>
    </w:p>
    <w:p w:rsidR="006B0B90" w:rsidRDefault="006B0B90" w:rsidP="0038452A">
      <w:pPr>
        <w:jc w:val="both"/>
      </w:pPr>
    </w:p>
    <w:p w:rsidR="001118AC" w:rsidRDefault="001118AC" w:rsidP="0038452A">
      <w:pPr>
        <w:jc w:val="both"/>
      </w:pPr>
    </w:p>
    <w:p w:rsidR="001118AC" w:rsidRDefault="001118AC" w:rsidP="0038452A">
      <w:pPr>
        <w:jc w:val="both"/>
      </w:pPr>
    </w:p>
    <w:p w:rsidR="001118AC" w:rsidRDefault="001118AC" w:rsidP="0038452A">
      <w:pPr>
        <w:jc w:val="both"/>
      </w:pPr>
    </w:p>
    <w:p w:rsidR="001118AC" w:rsidRDefault="001118AC" w:rsidP="0038452A">
      <w:pPr>
        <w:jc w:val="both"/>
      </w:pPr>
    </w:p>
    <w:p w:rsidR="001118AC" w:rsidRDefault="001118AC" w:rsidP="0038452A">
      <w:pPr>
        <w:jc w:val="both"/>
      </w:pPr>
    </w:p>
    <w:p w:rsidR="00D23BD9" w:rsidRDefault="001118AC" w:rsidP="0038452A">
      <w:pPr>
        <w:jc w:val="both"/>
        <w:rPr>
          <w:sz w:val="18"/>
          <w:szCs w:val="18"/>
        </w:rPr>
      </w:pPr>
      <w:r>
        <w:rPr>
          <w:sz w:val="18"/>
          <w:szCs w:val="18"/>
        </w:rPr>
        <w:t>Drafted:  2013-JUN-14</w:t>
      </w:r>
    </w:p>
    <w:p w:rsidR="001118AC" w:rsidRDefault="001118AC" w:rsidP="0038452A">
      <w:pPr>
        <w:jc w:val="both"/>
        <w:rPr>
          <w:sz w:val="18"/>
          <w:szCs w:val="18"/>
        </w:rPr>
      </w:pPr>
      <w:r>
        <w:rPr>
          <w:sz w:val="18"/>
          <w:szCs w:val="18"/>
        </w:rPr>
        <w:t>Prospero:  RA000311</w:t>
      </w:r>
    </w:p>
    <w:p w:rsidR="001118AC" w:rsidRPr="00D23BD9" w:rsidRDefault="001118AC" w:rsidP="0038452A">
      <w:pPr>
        <w:jc w:val="both"/>
        <w:rPr>
          <w:sz w:val="18"/>
          <w:szCs w:val="18"/>
        </w:rPr>
      </w:pPr>
      <w:r>
        <w:rPr>
          <w:sz w:val="18"/>
          <w:szCs w:val="18"/>
        </w:rPr>
        <w:t>DS/pm</w:t>
      </w:r>
    </w:p>
    <w:sectPr w:rsidR="001118AC" w:rsidRPr="00D23BD9" w:rsidSect="00D91FD3">
      <w:headerReference w:type="default" r:id="rId11"/>
      <w:pgSz w:w="12240" w:h="15840"/>
      <w:pgMar w:top="1152" w:right="1440" w:bottom="864" w:left="1440" w:header="706" w:footer="706" w:gutter="0"/>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768B5" w:rsidRDefault="009768B5">
      <w:r>
        <w:separator/>
      </w:r>
    </w:p>
  </w:endnote>
  <w:endnote w:type="continuationSeparator" w:id="0">
    <w:p w:rsidR="009768B5" w:rsidRDefault="009768B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Univers (WN)">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768B5" w:rsidRDefault="009768B5">
      <w:r>
        <w:separator/>
      </w:r>
    </w:p>
  </w:footnote>
  <w:footnote w:type="continuationSeparator" w:id="0">
    <w:p w:rsidR="009768B5" w:rsidRDefault="009768B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68B5" w:rsidRPr="004E57A7" w:rsidRDefault="009768B5" w:rsidP="004E57A7">
    <w:pPr>
      <w:pStyle w:val="Header"/>
      <w:tabs>
        <w:tab w:val="clear" w:pos="4320"/>
        <w:tab w:val="clear" w:pos="8640"/>
        <w:tab w:val="right" w:pos="9360"/>
      </w:tabs>
      <w:rPr>
        <w:snapToGrid w:val="0"/>
        <w:sz w:val="20"/>
      </w:rPr>
    </w:pPr>
    <w:r w:rsidRPr="004E57A7">
      <w:rPr>
        <w:snapToGrid w:val="0"/>
        <w:sz w:val="20"/>
      </w:rPr>
      <w:t>Report to Council – 2013-</w:t>
    </w:r>
    <w:r>
      <w:rPr>
        <w:snapToGrid w:val="0"/>
        <w:sz w:val="20"/>
      </w:rPr>
      <w:t>JUN-24</w:t>
    </w:r>
    <w:r w:rsidRPr="004E57A7">
      <w:rPr>
        <w:snapToGrid w:val="0"/>
        <w:sz w:val="20"/>
      </w:rPr>
      <w:tab/>
      <w:t xml:space="preserve">Page </w:t>
    </w:r>
    <w:r w:rsidR="00EE7E8B" w:rsidRPr="004E57A7">
      <w:rPr>
        <w:snapToGrid w:val="0"/>
        <w:sz w:val="20"/>
      </w:rPr>
      <w:fldChar w:fldCharType="begin"/>
    </w:r>
    <w:r w:rsidRPr="004E57A7">
      <w:rPr>
        <w:snapToGrid w:val="0"/>
        <w:sz w:val="20"/>
      </w:rPr>
      <w:instrText xml:space="preserve"> PAGE </w:instrText>
    </w:r>
    <w:r w:rsidR="00EE7E8B" w:rsidRPr="004E57A7">
      <w:rPr>
        <w:snapToGrid w:val="0"/>
        <w:sz w:val="20"/>
      </w:rPr>
      <w:fldChar w:fldCharType="separate"/>
    </w:r>
    <w:r w:rsidR="002B06EE">
      <w:rPr>
        <w:noProof/>
        <w:snapToGrid w:val="0"/>
        <w:sz w:val="20"/>
      </w:rPr>
      <w:t>2</w:t>
    </w:r>
    <w:r w:rsidR="00EE7E8B" w:rsidRPr="004E57A7">
      <w:rPr>
        <w:snapToGrid w:val="0"/>
        <w:sz w:val="20"/>
      </w:rPr>
      <w:fldChar w:fldCharType="end"/>
    </w:r>
  </w:p>
  <w:p w:rsidR="009768B5" w:rsidRDefault="009768B5" w:rsidP="004E57A7">
    <w:pPr>
      <w:pStyle w:val="Header"/>
      <w:tabs>
        <w:tab w:val="clear" w:pos="4320"/>
      </w:tabs>
      <w:rPr>
        <w:snapToGrid w:val="0"/>
        <w:sz w:val="20"/>
      </w:rPr>
    </w:pPr>
    <w:r w:rsidRPr="004E57A7">
      <w:rPr>
        <w:snapToGrid w:val="0"/>
        <w:sz w:val="20"/>
      </w:rPr>
      <w:t>Re:  RA0003</w:t>
    </w:r>
    <w:r>
      <w:rPr>
        <w:snapToGrid w:val="0"/>
        <w:sz w:val="20"/>
      </w:rPr>
      <w:t>11</w:t>
    </w:r>
    <w:r w:rsidRPr="004E57A7">
      <w:rPr>
        <w:snapToGrid w:val="0"/>
        <w:sz w:val="20"/>
      </w:rPr>
      <w:t xml:space="preserve"> – </w:t>
    </w:r>
    <w:r>
      <w:rPr>
        <w:snapToGrid w:val="0"/>
        <w:sz w:val="20"/>
      </w:rPr>
      <w:t>141 Westwood Road</w:t>
    </w:r>
  </w:p>
  <w:p w:rsidR="009768B5" w:rsidRPr="004E57A7" w:rsidRDefault="009768B5" w:rsidP="004E57A7">
    <w:pPr>
      <w:pStyle w:val="Header"/>
      <w:tabs>
        <w:tab w:val="clear" w:pos="4320"/>
      </w:tabs>
      <w:rPr>
        <w:sz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0E508C"/>
    <w:multiLevelType w:val="hybridMultilevel"/>
    <w:tmpl w:val="909AF61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nsid w:val="14A774C1"/>
    <w:multiLevelType w:val="hybridMultilevel"/>
    <w:tmpl w:val="B4023F02"/>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2">
    <w:nsid w:val="2EE24835"/>
    <w:multiLevelType w:val="hybridMultilevel"/>
    <w:tmpl w:val="453C6148"/>
    <w:lvl w:ilvl="0" w:tplc="10090015">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nsid w:val="31DF006A"/>
    <w:multiLevelType w:val="hybridMultilevel"/>
    <w:tmpl w:val="C35E6A68"/>
    <w:lvl w:ilvl="0" w:tplc="1009000F">
      <w:start w:val="1"/>
      <w:numFmt w:val="decimal"/>
      <w:lvlText w:val="%1."/>
      <w:lvlJc w:val="left"/>
      <w:pPr>
        <w:tabs>
          <w:tab w:val="num" w:pos="720"/>
        </w:tabs>
        <w:ind w:left="720" w:hanging="360"/>
      </w:pPr>
      <w:rPr>
        <w:rFonts w:hint="default"/>
      </w:rPr>
    </w:lvl>
    <w:lvl w:ilvl="1" w:tplc="10090019">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4">
    <w:nsid w:val="426D1E7D"/>
    <w:multiLevelType w:val="hybridMultilevel"/>
    <w:tmpl w:val="695423CE"/>
    <w:lvl w:ilvl="0" w:tplc="0D527C14">
      <w:start w:val="1"/>
      <w:numFmt w:val="upperLetter"/>
      <w:lvlText w:val="%1."/>
      <w:lvlJc w:val="left"/>
      <w:pPr>
        <w:ind w:left="1440" w:hanging="144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5">
    <w:nsid w:val="4886719E"/>
    <w:multiLevelType w:val="hybridMultilevel"/>
    <w:tmpl w:val="0E2E5D92"/>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
    <w:nsid w:val="49EE0119"/>
    <w:multiLevelType w:val="hybridMultilevel"/>
    <w:tmpl w:val="79DA4320"/>
    <w:lvl w:ilvl="0" w:tplc="5330AEE8">
      <w:start w:val="1"/>
      <w:numFmt w:val="bullet"/>
      <w:lvlText w:val=""/>
      <w:lvlJc w:val="left"/>
      <w:pPr>
        <w:tabs>
          <w:tab w:val="num" w:pos="144"/>
        </w:tabs>
        <w:ind w:left="648" w:hanging="360"/>
      </w:pPr>
      <w:rPr>
        <w:rFonts w:ascii="Symbol" w:hAnsi="Symbol" w:cs="Times New Roman" w:hint="default"/>
      </w:rPr>
    </w:lvl>
    <w:lvl w:ilvl="1" w:tplc="10090003">
      <w:start w:val="1"/>
      <w:numFmt w:val="decimal"/>
      <w:lvlText w:val="%2."/>
      <w:lvlJc w:val="left"/>
      <w:pPr>
        <w:tabs>
          <w:tab w:val="num" w:pos="1440"/>
        </w:tabs>
        <w:ind w:left="1440" w:hanging="360"/>
      </w:pPr>
    </w:lvl>
    <w:lvl w:ilvl="2" w:tplc="10090005">
      <w:start w:val="1"/>
      <w:numFmt w:val="decimal"/>
      <w:lvlText w:val="%3."/>
      <w:lvlJc w:val="left"/>
      <w:pPr>
        <w:tabs>
          <w:tab w:val="num" w:pos="2160"/>
        </w:tabs>
        <w:ind w:left="2160" w:hanging="360"/>
      </w:pPr>
    </w:lvl>
    <w:lvl w:ilvl="3" w:tplc="10090001">
      <w:start w:val="1"/>
      <w:numFmt w:val="decimal"/>
      <w:lvlText w:val="%4."/>
      <w:lvlJc w:val="left"/>
      <w:pPr>
        <w:tabs>
          <w:tab w:val="num" w:pos="2880"/>
        </w:tabs>
        <w:ind w:left="2880" w:hanging="360"/>
      </w:pPr>
    </w:lvl>
    <w:lvl w:ilvl="4" w:tplc="10090003">
      <w:start w:val="1"/>
      <w:numFmt w:val="decimal"/>
      <w:lvlText w:val="%5."/>
      <w:lvlJc w:val="left"/>
      <w:pPr>
        <w:tabs>
          <w:tab w:val="num" w:pos="3600"/>
        </w:tabs>
        <w:ind w:left="3600" w:hanging="360"/>
      </w:pPr>
    </w:lvl>
    <w:lvl w:ilvl="5" w:tplc="10090005">
      <w:start w:val="1"/>
      <w:numFmt w:val="decimal"/>
      <w:lvlText w:val="%6."/>
      <w:lvlJc w:val="left"/>
      <w:pPr>
        <w:tabs>
          <w:tab w:val="num" w:pos="4320"/>
        </w:tabs>
        <w:ind w:left="4320" w:hanging="360"/>
      </w:pPr>
    </w:lvl>
    <w:lvl w:ilvl="6" w:tplc="10090001">
      <w:start w:val="1"/>
      <w:numFmt w:val="decimal"/>
      <w:lvlText w:val="%7."/>
      <w:lvlJc w:val="left"/>
      <w:pPr>
        <w:tabs>
          <w:tab w:val="num" w:pos="5040"/>
        </w:tabs>
        <w:ind w:left="5040" w:hanging="360"/>
      </w:pPr>
    </w:lvl>
    <w:lvl w:ilvl="7" w:tplc="10090003">
      <w:start w:val="1"/>
      <w:numFmt w:val="decimal"/>
      <w:lvlText w:val="%8."/>
      <w:lvlJc w:val="left"/>
      <w:pPr>
        <w:tabs>
          <w:tab w:val="num" w:pos="5760"/>
        </w:tabs>
        <w:ind w:left="5760" w:hanging="360"/>
      </w:pPr>
    </w:lvl>
    <w:lvl w:ilvl="8" w:tplc="10090005">
      <w:start w:val="1"/>
      <w:numFmt w:val="decimal"/>
      <w:lvlText w:val="%9."/>
      <w:lvlJc w:val="left"/>
      <w:pPr>
        <w:tabs>
          <w:tab w:val="num" w:pos="6480"/>
        </w:tabs>
        <w:ind w:left="6480" w:hanging="360"/>
      </w:pPr>
    </w:lvl>
  </w:abstractNum>
  <w:abstractNum w:abstractNumId="7">
    <w:nsid w:val="4CA05254"/>
    <w:multiLevelType w:val="hybridMultilevel"/>
    <w:tmpl w:val="3B4C337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nsid w:val="500D521B"/>
    <w:multiLevelType w:val="hybridMultilevel"/>
    <w:tmpl w:val="9D3C7030"/>
    <w:lvl w:ilvl="0" w:tplc="10090015">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nsid w:val="52B05E71"/>
    <w:multiLevelType w:val="hybridMultilevel"/>
    <w:tmpl w:val="6A14EF52"/>
    <w:lvl w:ilvl="0" w:tplc="10090015">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nsid w:val="605B605A"/>
    <w:multiLevelType w:val="hybridMultilevel"/>
    <w:tmpl w:val="02C249EE"/>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nsid w:val="63D70A8A"/>
    <w:multiLevelType w:val="hybridMultilevel"/>
    <w:tmpl w:val="2728949C"/>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2">
    <w:nsid w:val="64BA7C42"/>
    <w:multiLevelType w:val="hybridMultilevel"/>
    <w:tmpl w:val="8DF0CED2"/>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3">
    <w:nsid w:val="6D8E2149"/>
    <w:multiLevelType w:val="hybridMultilevel"/>
    <w:tmpl w:val="57026C5E"/>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4">
    <w:nsid w:val="75ED486C"/>
    <w:multiLevelType w:val="hybridMultilevel"/>
    <w:tmpl w:val="261EC644"/>
    <w:lvl w:ilvl="0" w:tplc="1009000F">
      <w:start w:val="1"/>
      <w:numFmt w:val="decimal"/>
      <w:lvlText w:val="%1."/>
      <w:lvlJc w:val="left"/>
      <w:pPr>
        <w:tabs>
          <w:tab w:val="num" w:pos="720"/>
        </w:tabs>
        <w:ind w:left="720" w:hanging="360"/>
      </w:p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num w:numId="1">
    <w:abstractNumId w:val="14"/>
  </w:num>
  <w:num w:numId="2">
    <w:abstractNumId w:val="5"/>
  </w:num>
  <w:num w:numId="3">
    <w:abstractNumId w:val="3"/>
  </w:num>
  <w:num w:numId="4">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num>
  <w:num w:numId="6">
    <w:abstractNumId w:val="1"/>
  </w:num>
  <w:num w:numId="7">
    <w:abstractNumId w:val="11"/>
  </w:num>
  <w:num w:numId="8">
    <w:abstractNumId w:val="4"/>
  </w:num>
  <w:num w:numId="9">
    <w:abstractNumId w:val="8"/>
  </w:num>
  <w:num w:numId="10">
    <w:abstractNumId w:val="2"/>
  </w:num>
  <w:num w:numId="11">
    <w:abstractNumId w:val="9"/>
  </w:num>
  <w:num w:numId="12">
    <w:abstractNumId w:val="0"/>
  </w:num>
  <w:num w:numId="13">
    <w:abstractNumId w:val="10"/>
  </w:num>
  <w:num w:numId="14">
    <w:abstractNumId w:val="7"/>
  </w:num>
  <w:num w:numId="15">
    <w:abstractNumId w:val="12"/>
  </w:num>
  <w:num w:numId="16">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intFractionalCharacterWidth/>
  <w:proofState w:spelling="clean" w:grammar="clean"/>
  <w:stylePaneFormatFilter w:val="3F01"/>
  <w:defaultTabStop w:val="720"/>
  <w:doNotHyphenateCaps/>
  <w:displayHorizontalDrawingGridEvery w:val="0"/>
  <w:displayVerticalDrawingGridEvery w:val="0"/>
  <w:doNotUseMarginsForDrawingGridOrigin/>
  <w:doNotShadeFormData/>
  <w:noPunctuationKerning/>
  <w:characterSpacingControl w:val="doNotCompress"/>
  <w:footnotePr>
    <w:footnote w:id="-1"/>
    <w:footnote w:id="0"/>
  </w:footnotePr>
  <w:endnotePr>
    <w:endnote w:id="-1"/>
    <w:endnote w:id="0"/>
  </w:endnotePr>
  <w:compat/>
  <w:rsids>
    <w:rsidRoot w:val="0051617D"/>
    <w:rsid w:val="00000123"/>
    <w:rsid w:val="00001105"/>
    <w:rsid w:val="00005844"/>
    <w:rsid w:val="00006C80"/>
    <w:rsid w:val="000117D1"/>
    <w:rsid w:val="00021AE2"/>
    <w:rsid w:val="0002699A"/>
    <w:rsid w:val="0003110F"/>
    <w:rsid w:val="00032937"/>
    <w:rsid w:val="00037CAA"/>
    <w:rsid w:val="00037FBC"/>
    <w:rsid w:val="00042A82"/>
    <w:rsid w:val="00047CAE"/>
    <w:rsid w:val="00051D55"/>
    <w:rsid w:val="00052F70"/>
    <w:rsid w:val="0005369E"/>
    <w:rsid w:val="00054052"/>
    <w:rsid w:val="00054926"/>
    <w:rsid w:val="000559C3"/>
    <w:rsid w:val="00060F19"/>
    <w:rsid w:val="0007129E"/>
    <w:rsid w:val="00071984"/>
    <w:rsid w:val="00087A82"/>
    <w:rsid w:val="00092B1E"/>
    <w:rsid w:val="00096C00"/>
    <w:rsid w:val="00097048"/>
    <w:rsid w:val="000A2D6B"/>
    <w:rsid w:val="000A688D"/>
    <w:rsid w:val="000B19C6"/>
    <w:rsid w:val="000B55D6"/>
    <w:rsid w:val="000B7AEB"/>
    <w:rsid w:val="000C1D65"/>
    <w:rsid w:val="000C66FB"/>
    <w:rsid w:val="000D55CB"/>
    <w:rsid w:val="000D7AB4"/>
    <w:rsid w:val="000D7EE0"/>
    <w:rsid w:val="000E1EAB"/>
    <w:rsid w:val="000E6AB9"/>
    <w:rsid w:val="000E6FC0"/>
    <w:rsid w:val="000E732D"/>
    <w:rsid w:val="0010416B"/>
    <w:rsid w:val="00106804"/>
    <w:rsid w:val="001118AC"/>
    <w:rsid w:val="00114F82"/>
    <w:rsid w:val="001201DF"/>
    <w:rsid w:val="001217C5"/>
    <w:rsid w:val="0012474B"/>
    <w:rsid w:val="00125649"/>
    <w:rsid w:val="001261FC"/>
    <w:rsid w:val="00130A16"/>
    <w:rsid w:val="00135D0F"/>
    <w:rsid w:val="001376E0"/>
    <w:rsid w:val="001437D8"/>
    <w:rsid w:val="001458D3"/>
    <w:rsid w:val="00153908"/>
    <w:rsid w:val="00156276"/>
    <w:rsid w:val="00160E6A"/>
    <w:rsid w:val="001621DD"/>
    <w:rsid w:val="001715C4"/>
    <w:rsid w:val="001738ED"/>
    <w:rsid w:val="0017512D"/>
    <w:rsid w:val="00180622"/>
    <w:rsid w:val="001864C1"/>
    <w:rsid w:val="00193530"/>
    <w:rsid w:val="00193E83"/>
    <w:rsid w:val="001A2568"/>
    <w:rsid w:val="001A4003"/>
    <w:rsid w:val="001B459B"/>
    <w:rsid w:val="001B5174"/>
    <w:rsid w:val="001B76D3"/>
    <w:rsid w:val="001D0403"/>
    <w:rsid w:val="001D1116"/>
    <w:rsid w:val="001D19FC"/>
    <w:rsid w:val="001E1761"/>
    <w:rsid w:val="001E6DE6"/>
    <w:rsid w:val="002039F1"/>
    <w:rsid w:val="002102F1"/>
    <w:rsid w:val="002124D8"/>
    <w:rsid w:val="00221E19"/>
    <w:rsid w:val="00230344"/>
    <w:rsid w:val="002309BE"/>
    <w:rsid w:val="0023354F"/>
    <w:rsid w:val="002547BE"/>
    <w:rsid w:val="00262309"/>
    <w:rsid w:val="00262DCD"/>
    <w:rsid w:val="0026337C"/>
    <w:rsid w:val="002663DE"/>
    <w:rsid w:val="002721A8"/>
    <w:rsid w:val="00275C29"/>
    <w:rsid w:val="0027652B"/>
    <w:rsid w:val="00280367"/>
    <w:rsid w:val="0028747C"/>
    <w:rsid w:val="0028761A"/>
    <w:rsid w:val="002918B5"/>
    <w:rsid w:val="00297D4B"/>
    <w:rsid w:val="002A09FA"/>
    <w:rsid w:val="002A539B"/>
    <w:rsid w:val="002A53A1"/>
    <w:rsid w:val="002A575E"/>
    <w:rsid w:val="002B06EE"/>
    <w:rsid w:val="002B0A94"/>
    <w:rsid w:val="002B2A59"/>
    <w:rsid w:val="002B508A"/>
    <w:rsid w:val="002C1826"/>
    <w:rsid w:val="002D07E5"/>
    <w:rsid w:val="002E2CFF"/>
    <w:rsid w:val="002E4AFC"/>
    <w:rsid w:val="002E5C61"/>
    <w:rsid w:val="002F2110"/>
    <w:rsid w:val="002F363C"/>
    <w:rsid w:val="002F37FC"/>
    <w:rsid w:val="002F534E"/>
    <w:rsid w:val="002F5F19"/>
    <w:rsid w:val="00303621"/>
    <w:rsid w:val="00305D64"/>
    <w:rsid w:val="00307862"/>
    <w:rsid w:val="00313180"/>
    <w:rsid w:val="003155F8"/>
    <w:rsid w:val="00316C9A"/>
    <w:rsid w:val="00320019"/>
    <w:rsid w:val="00320235"/>
    <w:rsid w:val="00321278"/>
    <w:rsid w:val="00322A77"/>
    <w:rsid w:val="003234A8"/>
    <w:rsid w:val="00326458"/>
    <w:rsid w:val="00327453"/>
    <w:rsid w:val="00327690"/>
    <w:rsid w:val="00330E11"/>
    <w:rsid w:val="00331A2A"/>
    <w:rsid w:val="00334999"/>
    <w:rsid w:val="00335B03"/>
    <w:rsid w:val="00336317"/>
    <w:rsid w:val="003378E4"/>
    <w:rsid w:val="00340FF0"/>
    <w:rsid w:val="003415FA"/>
    <w:rsid w:val="0034200D"/>
    <w:rsid w:val="0034493F"/>
    <w:rsid w:val="00350392"/>
    <w:rsid w:val="00351EC5"/>
    <w:rsid w:val="003532BD"/>
    <w:rsid w:val="003567A7"/>
    <w:rsid w:val="00362F09"/>
    <w:rsid w:val="00370DBD"/>
    <w:rsid w:val="00371A3D"/>
    <w:rsid w:val="00371BC3"/>
    <w:rsid w:val="0037524A"/>
    <w:rsid w:val="003771F0"/>
    <w:rsid w:val="0038452A"/>
    <w:rsid w:val="003916E4"/>
    <w:rsid w:val="00393D49"/>
    <w:rsid w:val="0039654E"/>
    <w:rsid w:val="003A52F5"/>
    <w:rsid w:val="003A7479"/>
    <w:rsid w:val="003A7607"/>
    <w:rsid w:val="003B1FCF"/>
    <w:rsid w:val="003B5EC8"/>
    <w:rsid w:val="003B7487"/>
    <w:rsid w:val="003C20AB"/>
    <w:rsid w:val="003C259E"/>
    <w:rsid w:val="003C4B49"/>
    <w:rsid w:val="003D3130"/>
    <w:rsid w:val="003D4931"/>
    <w:rsid w:val="003E1C4B"/>
    <w:rsid w:val="003E449C"/>
    <w:rsid w:val="003F0479"/>
    <w:rsid w:val="003F080B"/>
    <w:rsid w:val="003F44E5"/>
    <w:rsid w:val="003F555B"/>
    <w:rsid w:val="00405502"/>
    <w:rsid w:val="004063C3"/>
    <w:rsid w:val="004115FD"/>
    <w:rsid w:val="0042481B"/>
    <w:rsid w:val="004271A9"/>
    <w:rsid w:val="00427674"/>
    <w:rsid w:val="004310CF"/>
    <w:rsid w:val="0043570D"/>
    <w:rsid w:val="004368EB"/>
    <w:rsid w:val="00441F28"/>
    <w:rsid w:val="0044347A"/>
    <w:rsid w:val="0045717E"/>
    <w:rsid w:val="00461785"/>
    <w:rsid w:val="00464A91"/>
    <w:rsid w:val="00466817"/>
    <w:rsid w:val="00471E4A"/>
    <w:rsid w:val="00473E4D"/>
    <w:rsid w:val="00474669"/>
    <w:rsid w:val="00476D39"/>
    <w:rsid w:val="0048207E"/>
    <w:rsid w:val="00482639"/>
    <w:rsid w:val="00482D9B"/>
    <w:rsid w:val="00485022"/>
    <w:rsid w:val="004A155B"/>
    <w:rsid w:val="004A3CBB"/>
    <w:rsid w:val="004A5F3F"/>
    <w:rsid w:val="004A60C1"/>
    <w:rsid w:val="004B1E9A"/>
    <w:rsid w:val="004B4FA0"/>
    <w:rsid w:val="004B5826"/>
    <w:rsid w:val="004B5857"/>
    <w:rsid w:val="004C74A0"/>
    <w:rsid w:val="004D43AA"/>
    <w:rsid w:val="004E496F"/>
    <w:rsid w:val="004E57A7"/>
    <w:rsid w:val="004F2A6D"/>
    <w:rsid w:val="004F5ABF"/>
    <w:rsid w:val="00501132"/>
    <w:rsid w:val="00501C15"/>
    <w:rsid w:val="0050586E"/>
    <w:rsid w:val="00505A45"/>
    <w:rsid w:val="00514744"/>
    <w:rsid w:val="0051617D"/>
    <w:rsid w:val="00517C5E"/>
    <w:rsid w:val="00525A8C"/>
    <w:rsid w:val="00527C5E"/>
    <w:rsid w:val="00530626"/>
    <w:rsid w:val="0053521A"/>
    <w:rsid w:val="00536C01"/>
    <w:rsid w:val="0054586D"/>
    <w:rsid w:val="00546A8A"/>
    <w:rsid w:val="00550024"/>
    <w:rsid w:val="00554868"/>
    <w:rsid w:val="00556AC2"/>
    <w:rsid w:val="00556D59"/>
    <w:rsid w:val="00557CD1"/>
    <w:rsid w:val="00560B6E"/>
    <w:rsid w:val="00560F61"/>
    <w:rsid w:val="00566C5C"/>
    <w:rsid w:val="00570B09"/>
    <w:rsid w:val="00574821"/>
    <w:rsid w:val="00576B8E"/>
    <w:rsid w:val="005821BF"/>
    <w:rsid w:val="005826E6"/>
    <w:rsid w:val="00585BB8"/>
    <w:rsid w:val="005868D8"/>
    <w:rsid w:val="00590F2C"/>
    <w:rsid w:val="00592BEE"/>
    <w:rsid w:val="00592CD6"/>
    <w:rsid w:val="005A079B"/>
    <w:rsid w:val="005A22B4"/>
    <w:rsid w:val="005A4FD5"/>
    <w:rsid w:val="005A5C04"/>
    <w:rsid w:val="005A5DB6"/>
    <w:rsid w:val="005A62D0"/>
    <w:rsid w:val="005B35BE"/>
    <w:rsid w:val="005B668B"/>
    <w:rsid w:val="005C058A"/>
    <w:rsid w:val="005C5169"/>
    <w:rsid w:val="005C734E"/>
    <w:rsid w:val="005C739B"/>
    <w:rsid w:val="005D19D8"/>
    <w:rsid w:val="005D6543"/>
    <w:rsid w:val="005E3E72"/>
    <w:rsid w:val="005E4822"/>
    <w:rsid w:val="005F33EE"/>
    <w:rsid w:val="005F55CC"/>
    <w:rsid w:val="005F73BF"/>
    <w:rsid w:val="005F7F77"/>
    <w:rsid w:val="00601C8A"/>
    <w:rsid w:val="006076DB"/>
    <w:rsid w:val="00612C34"/>
    <w:rsid w:val="00613AD9"/>
    <w:rsid w:val="0061695D"/>
    <w:rsid w:val="00621A94"/>
    <w:rsid w:val="006225AB"/>
    <w:rsid w:val="006242D7"/>
    <w:rsid w:val="00630DF9"/>
    <w:rsid w:val="00650438"/>
    <w:rsid w:val="00655E3B"/>
    <w:rsid w:val="00664AF4"/>
    <w:rsid w:val="00665060"/>
    <w:rsid w:val="00667740"/>
    <w:rsid w:val="006677E8"/>
    <w:rsid w:val="006707F9"/>
    <w:rsid w:val="006730CD"/>
    <w:rsid w:val="00690AFA"/>
    <w:rsid w:val="00690B92"/>
    <w:rsid w:val="00691A25"/>
    <w:rsid w:val="0069341F"/>
    <w:rsid w:val="006B0B90"/>
    <w:rsid w:val="006B1219"/>
    <w:rsid w:val="006B530F"/>
    <w:rsid w:val="006C3AE1"/>
    <w:rsid w:val="006D46E3"/>
    <w:rsid w:val="006F1477"/>
    <w:rsid w:val="006F14E2"/>
    <w:rsid w:val="006F3BA1"/>
    <w:rsid w:val="006F3C9F"/>
    <w:rsid w:val="006F491A"/>
    <w:rsid w:val="00700E6E"/>
    <w:rsid w:val="00700FAF"/>
    <w:rsid w:val="00705C91"/>
    <w:rsid w:val="00714B2B"/>
    <w:rsid w:val="00714C69"/>
    <w:rsid w:val="00715255"/>
    <w:rsid w:val="00716BFA"/>
    <w:rsid w:val="00717DEB"/>
    <w:rsid w:val="007212DD"/>
    <w:rsid w:val="00725A4A"/>
    <w:rsid w:val="00726650"/>
    <w:rsid w:val="00726B5F"/>
    <w:rsid w:val="00732FDF"/>
    <w:rsid w:val="00737E84"/>
    <w:rsid w:val="00740154"/>
    <w:rsid w:val="007421FB"/>
    <w:rsid w:val="00744247"/>
    <w:rsid w:val="00744CC1"/>
    <w:rsid w:val="0075239D"/>
    <w:rsid w:val="00756FDB"/>
    <w:rsid w:val="007573C8"/>
    <w:rsid w:val="007630F6"/>
    <w:rsid w:val="00770622"/>
    <w:rsid w:val="00783767"/>
    <w:rsid w:val="00784FF4"/>
    <w:rsid w:val="00786CC5"/>
    <w:rsid w:val="00787580"/>
    <w:rsid w:val="007900D7"/>
    <w:rsid w:val="00790D4D"/>
    <w:rsid w:val="0079685B"/>
    <w:rsid w:val="007A0D55"/>
    <w:rsid w:val="007A173A"/>
    <w:rsid w:val="007A6D6E"/>
    <w:rsid w:val="007B2FE6"/>
    <w:rsid w:val="007C1895"/>
    <w:rsid w:val="007C3E4F"/>
    <w:rsid w:val="007D26A8"/>
    <w:rsid w:val="007D4D1D"/>
    <w:rsid w:val="007D63EB"/>
    <w:rsid w:val="007E036E"/>
    <w:rsid w:val="007E2EF5"/>
    <w:rsid w:val="007E473F"/>
    <w:rsid w:val="007E48C0"/>
    <w:rsid w:val="007E554A"/>
    <w:rsid w:val="007F0F47"/>
    <w:rsid w:val="007F18C9"/>
    <w:rsid w:val="007F6CD3"/>
    <w:rsid w:val="008004AC"/>
    <w:rsid w:val="0080277F"/>
    <w:rsid w:val="00805387"/>
    <w:rsid w:val="00810182"/>
    <w:rsid w:val="00811618"/>
    <w:rsid w:val="00821C39"/>
    <w:rsid w:val="00822BEE"/>
    <w:rsid w:val="008317CF"/>
    <w:rsid w:val="008327F7"/>
    <w:rsid w:val="00833720"/>
    <w:rsid w:val="008347B5"/>
    <w:rsid w:val="008358E1"/>
    <w:rsid w:val="00836B16"/>
    <w:rsid w:val="00837B23"/>
    <w:rsid w:val="00843945"/>
    <w:rsid w:val="00855A4B"/>
    <w:rsid w:val="00856B91"/>
    <w:rsid w:val="00857287"/>
    <w:rsid w:val="00863E05"/>
    <w:rsid w:val="00866D18"/>
    <w:rsid w:val="008733EE"/>
    <w:rsid w:val="0087455E"/>
    <w:rsid w:val="008823AB"/>
    <w:rsid w:val="0088430D"/>
    <w:rsid w:val="00885957"/>
    <w:rsid w:val="00887346"/>
    <w:rsid w:val="00895779"/>
    <w:rsid w:val="00896972"/>
    <w:rsid w:val="008A1202"/>
    <w:rsid w:val="008A23D7"/>
    <w:rsid w:val="008A2C91"/>
    <w:rsid w:val="008A7983"/>
    <w:rsid w:val="008B21EA"/>
    <w:rsid w:val="008B3C25"/>
    <w:rsid w:val="008C3A67"/>
    <w:rsid w:val="008C4FCD"/>
    <w:rsid w:val="008C79A3"/>
    <w:rsid w:val="008D0530"/>
    <w:rsid w:val="008E22A6"/>
    <w:rsid w:val="008F1C92"/>
    <w:rsid w:val="008F26A3"/>
    <w:rsid w:val="008F78E9"/>
    <w:rsid w:val="0090525C"/>
    <w:rsid w:val="00911404"/>
    <w:rsid w:val="0091391C"/>
    <w:rsid w:val="00915394"/>
    <w:rsid w:val="0092331E"/>
    <w:rsid w:val="009307D3"/>
    <w:rsid w:val="00934BCD"/>
    <w:rsid w:val="0093509B"/>
    <w:rsid w:val="00944E63"/>
    <w:rsid w:val="00945FAA"/>
    <w:rsid w:val="0095437B"/>
    <w:rsid w:val="00956793"/>
    <w:rsid w:val="009601E1"/>
    <w:rsid w:val="00961F30"/>
    <w:rsid w:val="00962C98"/>
    <w:rsid w:val="009639B3"/>
    <w:rsid w:val="00966E29"/>
    <w:rsid w:val="009673FC"/>
    <w:rsid w:val="009768B5"/>
    <w:rsid w:val="00982887"/>
    <w:rsid w:val="00994312"/>
    <w:rsid w:val="0099574D"/>
    <w:rsid w:val="009A12D0"/>
    <w:rsid w:val="009A312D"/>
    <w:rsid w:val="009A3749"/>
    <w:rsid w:val="009B0958"/>
    <w:rsid w:val="009B1648"/>
    <w:rsid w:val="009B4918"/>
    <w:rsid w:val="009B6F32"/>
    <w:rsid w:val="009C35A5"/>
    <w:rsid w:val="009C3E24"/>
    <w:rsid w:val="009D0014"/>
    <w:rsid w:val="009D1338"/>
    <w:rsid w:val="009E1D21"/>
    <w:rsid w:val="009E7A68"/>
    <w:rsid w:val="00A05E05"/>
    <w:rsid w:val="00A13E67"/>
    <w:rsid w:val="00A1593C"/>
    <w:rsid w:val="00A21435"/>
    <w:rsid w:val="00A274BB"/>
    <w:rsid w:val="00A359CA"/>
    <w:rsid w:val="00A35CD4"/>
    <w:rsid w:val="00A360AD"/>
    <w:rsid w:val="00A41421"/>
    <w:rsid w:val="00A52E59"/>
    <w:rsid w:val="00A5633F"/>
    <w:rsid w:val="00A56D56"/>
    <w:rsid w:val="00A575B4"/>
    <w:rsid w:val="00A61D86"/>
    <w:rsid w:val="00A63024"/>
    <w:rsid w:val="00A63B33"/>
    <w:rsid w:val="00A70165"/>
    <w:rsid w:val="00A73FB3"/>
    <w:rsid w:val="00A92ECA"/>
    <w:rsid w:val="00A956A0"/>
    <w:rsid w:val="00AA60D1"/>
    <w:rsid w:val="00AA7773"/>
    <w:rsid w:val="00AB1B93"/>
    <w:rsid w:val="00AB2C4A"/>
    <w:rsid w:val="00AB7640"/>
    <w:rsid w:val="00AC2F7F"/>
    <w:rsid w:val="00AD33B0"/>
    <w:rsid w:val="00AD51B0"/>
    <w:rsid w:val="00AD5C84"/>
    <w:rsid w:val="00AD64D9"/>
    <w:rsid w:val="00AD7CDA"/>
    <w:rsid w:val="00AE0828"/>
    <w:rsid w:val="00AE2EFB"/>
    <w:rsid w:val="00AE7250"/>
    <w:rsid w:val="00B028C4"/>
    <w:rsid w:val="00B1023B"/>
    <w:rsid w:val="00B11164"/>
    <w:rsid w:val="00B161A5"/>
    <w:rsid w:val="00B2103E"/>
    <w:rsid w:val="00B22D28"/>
    <w:rsid w:val="00B24A2A"/>
    <w:rsid w:val="00B279E6"/>
    <w:rsid w:val="00B27DCC"/>
    <w:rsid w:val="00B32392"/>
    <w:rsid w:val="00B34F09"/>
    <w:rsid w:val="00B35684"/>
    <w:rsid w:val="00B35B24"/>
    <w:rsid w:val="00B44A14"/>
    <w:rsid w:val="00B46DCC"/>
    <w:rsid w:val="00B47309"/>
    <w:rsid w:val="00B507A9"/>
    <w:rsid w:val="00B5380E"/>
    <w:rsid w:val="00B55B78"/>
    <w:rsid w:val="00B56E4A"/>
    <w:rsid w:val="00B61485"/>
    <w:rsid w:val="00B61B74"/>
    <w:rsid w:val="00B65BB3"/>
    <w:rsid w:val="00B7516F"/>
    <w:rsid w:val="00B751AB"/>
    <w:rsid w:val="00B8639F"/>
    <w:rsid w:val="00B878BD"/>
    <w:rsid w:val="00BA0B3F"/>
    <w:rsid w:val="00BA14F8"/>
    <w:rsid w:val="00BA1D24"/>
    <w:rsid w:val="00BB21A1"/>
    <w:rsid w:val="00BB3C2D"/>
    <w:rsid w:val="00BB55B8"/>
    <w:rsid w:val="00BB704F"/>
    <w:rsid w:val="00BC1DAF"/>
    <w:rsid w:val="00BC7930"/>
    <w:rsid w:val="00BD1E89"/>
    <w:rsid w:val="00BD217A"/>
    <w:rsid w:val="00BD2FE7"/>
    <w:rsid w:val="00BD4D58"/>
    <w:rsid w:val="00BD5598"/>
    <w:rsid w:val="00BE02D3"/>
    <w:rsid w:val="00BE26E5"/>
    <w:rsid w:val="00BF4456"/>
    <w:rsid w:val="00BF4CD8"/>
    <w:rsid w:val="00BF62AD"/>
    <w:rsid w:val="00BF6426"/>
    <w:rsid w:val="00C01531"/>
    <w:rsid w:val="00C04246"/>
    <w:rsid w:val="00C06413"/>
    <w:rsid w:val="00C07C7B"/>
    <w:rsid w:val="00C11B5F"/>
    <w:rsid w:val="00C134DF"/>
    <w:rsid w:val="00C154BC"/>
    <w:rsid w:val="00C176B4"/>
    <w:rsid w:val="00C179C8"/>
    <w:rsid w:val="00C27100"/>
    <w:rsid w:val="00C307D4"/>
    <w:rsid w:val="00C440D9"/>
    <w:rsid w:val="00C514C4"/>
    <w:rsid w:val="00C52B51"/>
    <w:rsid w:val="00C578D4"/>
    <w:rsid w:val="00C6055F"/>
    <w:rsid w:val="00C6606E"/>
    <w:rsid w:val="00C671B9"/>
    <w:rsid w:val="00C72651"/>
    <w:rsid w:val="00C743DA"/>
    <w:rsid w:val="00C76AE1"/>
    <w:rsid w:val="00C81951"/>
    <w:rsid w:val="00C91338"/>
    <w:rsid w:val="00C91B54"/>
    <w:rsid w:val="00C93F8A"/>
    <w:rsid w:val="00C97722"/>
    <w:rsid w:val="00CA2177"/>
    <w:rsid w:val="00CA48CC"/>
    <w:rsid w:val="00CA598B"/>
    <w:rsid w:val="00CB126E"/>
    <w:rsid w:val="00CB234E"/>
    <w:rsid w:val="00CB7770"/>
    <w:rsid w:val="00CC14D8"/>
    <w:rsid w:val="00CD2FF8"/>
    <w:rsid w:val="00CD4077"/>
    <w:rsid w:val="00CD7F7F"/>
    <w:rsid w:val="00CE230D"/>
    <w:rsid w:val="00CE4CBB"/>
    <w:rsid w:val="00CE73A3"/>
    <w:rsid w:val="00CF36F0"/>
    <w:rsid w:val="00CF7BB0"/>
    <w:rsid w:val="00D0370C"/>
    <w:rsid w:val="00D04C03"/>
    <w:rsid w:val="00D063D3"/>
    <w:rsid w:val="00D12AEB"/>
    <w:rsid w:val="00D2124C"/>
    <w:rsid w:val="00D21546"/>
    <w:rsid w:val="00D23BD9"/>
    <w:rsid w:val="00D32DBE"/>
    <w:rsid w:val="00D36DD0"/>
    <w:rsid w:val="00D42AA6"/>
    <w:rsid w:val="00D45105"/>
    <w:rsid w:val="00D52DCC"/>
    <w:rsid w:val="00D55752"/>
    <w:rsid w:val="00D57AA1"/>
    <w:rsid w:val="00D61CE1"/>
    <w:rsid w:val="00D61D60"/>
    <w:rsid w:val="00D658F0"/>
    <w:rsid w:val="00D722F6"/>
    <w:rsid w:val="00D810CD"/>
    <w:rsid w:val="00D819EB"/>
    <w:rsid w:val="00D85007"/>
    <w:rsid w:val="00D90741"/>
    <w:rsid w:val="00D91FD3"/>
    <w:rsid w:val="00D92C31"/>
    <w:rsid w:val="00D9450B"/>
    <w:rsid w:val="00D96A7E"/>
    <w:rsid w:val="00DA0090"/>
    <w:rsid w:val="00DA34C0"/>
    <w:rsid w:val="00DA522A"/>
    <w:rsid w:val="00DA759A"/>
    <w:rsid w:val="00DC1ABB"/>
    <w:rsid w:val="00DC25B6"/>
    <w:rsid w:val="00DC3493"/>
    <w:rsid w:val="00DC3F27"/>
    <w:rsid w:val="00DD18F9"/>
    <w:rsid w:val="00DD2D44"/>
    <w:rsid w:val="00DD77AC"/>
    <w:rsid w:val="00DE2168"/>
    <w:rsid w:val="00DE2A19"/>
    <w:rsid w:val="00DE7F06"/>
    <w:rsid w:val="00DF1C43"/>
    <w:rsid w:val="00DF78CA"/>
    <w:rsid w:val="00E016F5"/>
    <w:rsid w:val="00E0299A"/>
    <w:rsid w:val="00E03245"/>
    <w:rsid w:val="00E051CB"/>
    <w:rsid w:val="00E06FE3"/>
    <w:rsid w:val="00E0762B"/>
    <w:rsid w:val="00E21B42"/>
    <w:rsid w:val="00E2645E"/>
    <w:rsid w:val="00E30A1B"/>
    <w:rsid w:val="00E3676C"/>
    <w:rsid w:val="00E40566"/>
    <w:rsid w:val="00E40D6E"/>
    <w:rsid w:val="00E40FD5"/>
    <w:rsid w:val="00E41B55"/>
    <w:rsid w:val="00E46E6D"/>
    <w:rsid w:val="00E53AC4"/>
    <w:rsid w:val="00E53FFD"/>
    <w:rsid w:val="00E6149A"/>
    <w:rsid w:val="00E65A80"/>
    <w:rsid w:val="00E65CD7"/>
    <w:rsid w:val="00E66780"/>
    <w:rsid w:val="00E831D9"/>
    <w:rsid w:val="00E83CD3"/>
    <w:rsid w:val="00E8790D"/>
    <w:rsid w:val="00E87B4D"/>
    <w:rsid w:val="00E92907"/>
    <w:rsid w:val="00E929FA"/>
    <w:rsid w:val="00EA06C3"/>
    <w:rsid w:val="00EB0F89"/>
    <w:rsid w:val="00EB65BF"/>
    <w:rsid w:val="00EC0ADA"/>
    <w:rsid w:val="00EC63BD"/>
    <w:rsid w:val="00ED74CC"/>
    <w:rsid w:val="00EE0B5B"/>
    <w:rsid w:val="00EE384B"/>
    <w:rsid w:val="00EE4577"/>
    <w:rsid w:val="00EE66C6"/>
    <w:rsid w:val="00EE7E8B"/>
    <w:rsid w:val="00EF1CB6"/>
    <w:rsid w:val="00EF45E9"/>
    <w:rsid w:val="00EF53F4"/>
    <w:rsid w:val="00EF5AB0"/>
    <w:rsid w:val="00EF6B1E"/>
    <w:rsid w:val="00EF6F94"/>
    <w:rsid w:val="00F0246A"/>
    <w:rsid w:val="00F04C8E"/>
    <w:rsid w:val="00F07528"/>
    <w:rsid w:val="00F07E6A"/>
    <w:rsid w:val="00F15EE1"/>
    <w:rsid w:val="00F229E9"/>
    <w:rsid w:val="00F245D8"/>
    <w:rsid w:val="00F30E96"/>
    <w:rsid w:val="00F333CA"/>
    <w:rsid w:val="00F337F4"/>
    <w:rsid w:val="00F366F6"/>
    <w:rsid w:val="00F407BC"/>
    <w:rsid w:val="00F47A1C"/>
    <w:rsid w:val="00F50495"/>
    <w:rsid w:val="00F5145D"/>
    <w:rsid w:val="00F649D3"/>
    <w:rsid w:val="00F81D37"/>
    <w:rsid w:val="00F82942"/>
    <w:rsid w:val="00F86484"/>
    <w:rsid w:val="00F86A63"/>
    <w:rsid w:val="00F94AC3"/>
    <w:rsid w:val="00F95169"/>
    <w:rsid w:val="00FB7533"/>
    <w:rsid w:val="00FC0727"/>
    <w:rsid w:val="00FC4608"/>
    <w:rsid w:val="00FC4D93"/>
    <w:rsid w:val="00FD442D"/>
    <w:rsid w:val="00FD5AF3"/>
    <w:rsid w:val="00FE0978"/>
    <w:rsid w:val="00FE5659"/>
    <w:rsid w:val="00FE679D"/>
    <w:rsid w:val="00FF23F5"/>
  </w:rsids>
  <m:mathPr>
    <m:mathFont m:val="Cambria Math"/>
    <m:brkBin m:val="before"/>
    <m:brkBinSub m:val="--"/>
    <m:smallFrac m:val="off"/>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1617D"/>
    <w:rPr>
      <w:rFonts w:ascii="Arial" w:hAnsi="Arial"/>
      <w:sz w:val="22"/>
      <w:lang w:eastAsia="en-US"/>
    </w:rPr>
  </w:style>
  <w:style w:type="paragraph" w:styleId="Heading1">
    <w:name w:val="heading 1"/>
    <w:basedOn w:val="Normal"/>
    <w:next w:val="Normal"/>
    <w:qFormat/>
    <w:rsid w:val="0051617D"/>
    <w:pPr>
      <w:spacing w:before="240"/>
      <w:outlineLvl w:val="0"/>
    </w:pPr>
    <w:rPr>
      <w:rFonts w:ascii="Univers (WN)" w:hAnsi="Univers (WN)"/>
      <w:b/>
      <w:sz w:val="24"/>
      <w:u w:val="single"/>
    </w:rPr>
  </w:style>
  <w:style w:type="paragraph" w:styleId="Heading2">
    <w:name w:val="heading 2"/>
    <w:basedOn w:val="Normal"/>
    <w:next w:val="Normal"/>
    <w:qFormat/>
    <w:rsid w:val="0051617D"/>
    <w:pPr>
      <w:spacing w:before="120"/>
      <w:outlineLvl w:val="1"/>
    </w:pPr>
    <w:rPr>
      <w:rFonts w:ascii="Univers (WN)" w:hAnsi="Univers (WN)"/>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AD64D9"/>
    <w:pPr>
      <w:tabs>
        <w:tab w:val="center" w:pos="4320"/>
        <w:tab w:val="right" w:pos="8640"/>
      </w:tabs>
    </w:pPr>
  </w:style>
  <w:style w:type="paragraph" w:styleId="Footer">
    <w:name w:val="footer"/>
    <w:basedOn w:val="Normal"/>
    <w:rsid w:val="00AD64D9"/>
    <w:pPr>
      <w:tabs>
        <w:tab w:val="center" w:pos="4320"/>
        <w:tab w:val="right" w:pos="8640"/>
      </w:tabs>
    </w:pPr>
  </w:style>
  <w:style w:type="paragraph" w:styleId="BalloonText">
    <w:name w:val="Balloon Text"/>
    <w:basedOn w:val="Normal"/>
    <w:semiHidden/>
    <w:rsid w:val="00DE2168"/>
    <w:rPr>
      <w:rFonts w:ascii="Tahoma" w:hAnsi="Tahoma" w:cs="Tahoma"/>
      <w:sz w:val="16"/>
      <w:szCs w:val="16"/>
    </w:rPr>
  </w:style>
  <w:style w:type="table" w:styleId="TableContemporary">
    <w:name w:val="Table Contemporary"/>
    <w:basedOn w:val="TableNormal"/>
    <w:rsid w:val="00A5633F"/>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Grid">
    <w:name w:val="Table Grid"/>
    <w:basedOn w:val="TableNormal"/>
    <w:rsid w:val="00BA14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466817"/>
    <w:pPr>
      <w:ind w:left="720"/>
      <w:contextualSpacing/>
    </w:pPr>
  </w:style>
</w:styles>
</file>

<file path=word/webSettings.xml><?xml version="1.0" encoding="utf-8"?>
<w:webSettings xmlns:r="http://schemas.openxmlformats.org/officeDocument/2006/relationships" xmlns:w="http://schemas.openxmlformats.org/wordprocessingml/2006/main">
  <w:divs>
    <w:div w:id="969748356">
      <w:bodyDiv w:val="1"/>
      <w:marLeft w:val="0"/>
      <w:marRight w:val="0"/>
      <w:marTop w:val="0"/>
      <w:marBottom w:val="0"/>
      <w:divBdr>
        <w:top w:val="none" w:sz="0" w:space="0" w:color="auto"/>
        <w:left w:val="none" w:sz="0" w:space="0" w:color="auto"/>
        <w:bottom w:val="none" w:sz="0" w:space="0" w:color="auto"/>
        <w:right w:val="none" w:sz="0" w:space="0" w:color="auto"/>
      </w:divBdr>
    </w:div>
    <w:div w:id="1302810630">
      <w:bodyDiv w:val="1"/>
      <w:marLeft w:val="0"/>
      <w:marRight w:val="0"/>
      <w:marTop w:val="0"/>
      <w:marBottom w:val="0"/>
      <w:divBdr>
        <w:top w:val="none" w:sz="0" w:space="0" w:color="auto"/>
        <w:left w:val="none" w:sz="0" w:space="0" w:color="auto"/>
        <w:bottom w:val="none" w:sz="0" w:space="0" w:color="auto"/>
        <w:right w:val="none" w:sz="0" w:space="0" w:color="auto"/>
      </w:divBdr>
    </w:div>
    <w:div w:id="19633372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2822480-3730-417C-A763-72345FC5C1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140</TotalTime>
  <Pages>5</Pages>
  <Words>1416</Words>
  <Characters>7627</Characters>
  <Application>Microsoft Office Word</Application>
  <DocSecurity>0</DocSecurity>
  <Lines>63</Lines>
  <Paragraphs>18</Paragraphs>
  <ScaleCrop>false</ScaleCrop>
  <HeadingPairs>
    <vt:vector size="2" baseType="variant">
      <vt:variant>
        <vt:lpstr>Title</vt:lpstr>
      </vt:variant>
      <vt:variant>
        <vt:i4>1</vt:i4>
      </vt:variant>
    </vt:vector>
  </HeadingPairs>
  <TitlesOfParts>
    <vt:vector size="1" baseType="lpstr">
      <vt:lpstr>2007-OCT-05</vt:lpstr>
    </vt:vector>
  </TitlesOfParts>
  <Company>City of Nanaimo</Company>
  <LinksUpToDate>false</LinksUpToDate>
  <CharactersWithSpaces>9025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2007-OCT-05</dc:title>
  <dc:creator>City of Nanaimo</dc:creator>
  <cp:lastModifiedBy>pmasse</cp:lastModifiedBy>
  <cp:revision>11</cp:revision>
  <cp:lastPrinted>2013-06-18T18:18:00Z</cp:lastPrinted>
  <dcterms:created xsi:type="dcterms:W3CDTF">2013-06-14T19:23:00Z</dcterms:created>
  <dcterms:modified xsi:type="dcterms:W3CDTF">2013-06-21T22:57:00Z</dcterms:modified>
</cp:coreProperties>
</file>